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 xml:space="preserve">к Основной профессиональной 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образовательной программе ПССЗ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4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</w:p>
    <w:p w:rsidR="00EE7B11" w:rsidRPr="00EE7B11" w:rsidRDefault="00EE7B11" w:rsidP="00EE7B11">
      <w:pPr>
        <w:spacing w:after="0" w:line="240" w:lineRule="auto"/>
        <w:ind w:firstLine="5880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EE7B11" w:rsidRDefault="00C62EC0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УТВЕРЖДАЮ</w:t>
      </w:r>
    </w:p>
    <w:p w:rsidR="00C62EC0" w:rsidRPr="0001483E" w:rsidRDefault="00C62EC0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</w:t>
      </w: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__________________</w:t>
      </w:r>
      <w:r w:rsidR="00C62EC0">
        <w:rPr>
          <w:rFonts w:ascii="Times New Roman" w:eastAsia="Times New Roman" w:hAnsi="Times New Roman"/>
          <w:sz w:val="28"/>
          <w:szCs w:val="28"/>
          <w:lang w:eastAsia="zh-CN"/>
        </w:rPr>
        <w:t>К.А. Васильев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E7B11" w:rsidRPr="0001483E" w:rsidRDefault="00EE7B11" w:rsidP="00EE7B11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EE7B11" w:rsidRPr="0001483E" w:rsidRDefault="00EE7B11" w:rsidP="00EE7B1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ОСНОВЫ БЕОМЕХАНИКИ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EE7B11" w:rsidRDefault="00EE7B11" w:rsidP="00EE7B1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3,4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122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50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Default="002E52C9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6 семестр: </w:t>
            </w:r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Pr="00EE7B11" w:rsidRDefault="002E52C9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4 семестр: </w:t>
            </w:r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EE7B11" w:rsidRDefault="00EE7B11" w:rsidP="00EE7B1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EE7B11" w:rsidRPr="0001483E" w:rsidRDefault="00C62EC0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Ханты-Мансийск-2022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EE7B11" w:rsidRPr="0001483E" w:rsidRDefault="00EE7B11" w:rsidP="00EE7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Н.Н.Попов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2022г.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2EC0" w:rsidRPr="00C62EC0" w:rsidRDefault="00C62EC0" w:rsidP="002E5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К.Е.Подтёпина</w:t>
      </w:r>
      <w:proofErr w:type="spellEnd"/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, Ио заместителя директора по УР</w:t>
      </w:r>
    </w:p>
    <w:p w:rsidR="00C62EC0" w:rsidRPr="00C62EC0" w:rsidRDefault="00C62EC0" w:rsidP="00C6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г., приказ                  № 782-од от «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</w:t>
      </w:r>
      <w:bookmarkStart w:id="0" w:name="_GoBack"/>
      <w:bookmarkEnd w:id="0"/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вгуста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</w:t>
      </w: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2EC0" w:rsidRPr="00C62EC0" w:rsidRDefault="00C62EC0" w:rsidP="00C62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C62EC0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К.А. Васильев, </w:t>
      </w: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C62EC0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C62EC0" w:rsidRPr="00C62EC0" w:rsidRDefault="00C62EC0" w:rsidP="00C6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директора. </w:t>
      </w: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C62EC0" w:rsidRPr="00C62EC0" w:rsidRDefault="00C62EC0" w:rsidP="00C62E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EC0" w:rsidRPr="00C62EC0" w:rsidRDefault="00C62EC0" w:rsidP="00C62E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483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EE7B11" w:rsidRPr="0001483E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3F5FCB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EE7B11"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rPr>
          <w:trHeight w:val="670"/>
        </w:trPr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EE7B11" w:rsidRPr="0001483E" w:rsidRDefault="00EE7B11" w:rsidP="00EE7B1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3F5FC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3F5FC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Default="00EE7B11" w:rsidP="00EE7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D82940" w:rsidRDefault="00D82940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учебной дисциплины </w:t>
      </w:r>
      <w:r w:rsidRPr="00EE7B11">
        <w:rPr>
          <w:rFonts w:ascii="Times New Roman" w:hAnsi="Times New Roman"/>
          <w:b/>
          <w:caps/>
          <w:sz w:val="28"/>
          <w:szCs w:val="28"/>
        </w:rPr>
        <w:br/>
      </w:r>
      <w:r w:rsidR="003F5FCB">
        <w:rPr>
          <w:rFonts w:ascii="Times New Roman" w:eastAsiaTheme="minorHAnsi" w:hAnsi="Times New Roman"/>
          <w:b/>
          <w:sz w:val="28"/>
          <w:szCs w:val="28"/>
        </w:rPr>
        <w:t>ОСНОВЫ БИОМЕХАНИКИ</w:t>
      </w:r>
    </w:p>
    <w:p w:rsidR="00EE7B11" w:rsidRPr="00EE7B11" w:rsidRDefault="00EE7B11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A1201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9A1201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/>
          <w:b/>
          <w:sz w:val="28"/>
          <w:szCs w:val="28"/>
        </w:rPr>
        <w:t xml:space="preserve"> </w:t>
      </w: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A1201">
        <w:rPr>
          <w:rFonts w:ascii="Times New Roman" w:hAnsi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3F5FCB" w:rsidRPr="00B336CB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i/>
          <w:sz w:val="16"/>
          <w:szCs w:val="16"/>
        </w:rPr>
      </w:pP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A1201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/>
          <w:sz w:val="28"/>
          <w:szCs w:val="28"/>
        </w:rPr>
        <w:t xml:space="preserve"> ЦИКЛ</w:t>
      </w: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13D66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Целью освоения дисциплины «</w:t>
      </w:r>
      <w:r w:rsidR="009B7A65" w:rsidRPr="00EE7B11">
        <w:rPr>
          <w:rFonts w:ascii="Times New Roman" w:hAnsi="Times New Roman"/>
          <w:sz w:val="28"/>
          <w:szCs w:val="28"/>
        </w:rPr>
        <w:t>Основы биомеханики</w:t>
      </w:r>
      <w:r w:rsidR="00385C66" w:rsidRPr="00EE7B11">
        <w:rPr>
          <w:rFonts w:ascii="Times New Roman" w:hAnsi="Times New Roman"/>
          <w:sz w:val="28"/>
          <w:szCs w:val="28"/>
        </w:rPr>
        <w:t>»</w:t>
      </w:r>
      <w:r w:rsidR="009B7A65" w:rsidRPr="00EE7B11">
        <w:rPr>
          <w:rFonts w:ascii="Times New Roman" w:hAnsi="Times New Roman"/>
          <w:sz w:val="28"/>
          <w:szCs w:val="28"/>
        </w:rPr>
        <w:t xml:space="preserve"> является ознакомление студентов с биомеханическими основами движений спортсмена, вооружение их знаниями, необходимыми для правильного применения физических упражнений как средства физического воспитания и повышения уровня спортивного мастерства</w:t>
      </w:r>
      <w:r w:rsidR="00813D66" w:rsidRPr="00EE7B11">
        <w:rPr>
          <w:rFonts w:ascii="Times New Roman" w:hAnsi="Times New Roman"/>
          <w:sz w:val="28"/>
          <w:szCs w:val="28"/>
        </w:rPr>
        <w:t>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«Основы </w:t>
      </w:r>
      <w:r w:rsidR="00385C66" w:rsidRPr="00EE7B11">
        <w:rPr>
          <w:rFonts w:ascii="Times New Roman" w:hAnsi="Times New Roman"/>
          <w:sz w:val="28"/>
          <w:szCs w:val="28"/>
        </w:rPr>
        <w:t>биомеханики</w:t>
      </w:r>
      <w:r w:rsidRPr="00EE7B11">
        <w:rPr>
          <w:rFonts w:ascii="Times New Roman" w:hAnsi="Times New Roman"/>
          <w:sz w:val="28"/>
          <w:szCs w:val="28"/>
        </w:rPr>
        <w:t xml:space="preserve">» учащиеся должны </w:t>
      </w:r>
      <w:r w:rsidRPr="00EE7B11">
        <w:rPr>
          <w:rFonts w:ascii="Times New Roman" w:hAnsi="Times New Roman"/>
          <w:b/>
          <w:sz w:val="28"/>
          <w:szCs w:val="28"/>
        </w:rPr>
        <w:t>знать</w:t>
      </w:r>
      <w:r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основные понятия и методы исследования в биомеханике;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основы кинематики и динамики движений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характеристики двигательного аппарата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биомеханику физических качеств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половозрастные особенности моторики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основы физических качеств.</w:t>
      </w:r>
    </w:p>
    <w:p w:rsidR="00D92431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br/>
      </w:r>
      <w:r w:rsidR="00D92431" w:rsidRPr="00EE7B1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D92431" w:rsidRPr="00EE7B11">
        <w:rPr>
          <w:rFonts w:ascii="Times New Roman" w:hAnsi="Times New Roman"/>
          <w:b/>
          <w:sz w:val="28"/>
          <w:szCs w:val="28"/>
        </w:rPr>
        <w:t>уметь</w:t>
      </w:r>
      <w:r w:rsidR="00D92431"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подбирать упражне</w:t>
      </w:r>
      <w:r w:rsidR="00D82940" w:rsidRPr="00EE7B11">
        <w:rPr>
          <w:rFonts w:ascii="Times New Roman" w:hAnsi="Times New Roman"/>
          <w:sz w:val="28"/>
          <w:szCs w:val="28"/>
        </w:rPr>
        <w:t>ния для совершенствования двига</w:t>
      </w:r>
      <w:r w:rsidRPr="00EE7B11">
        <w:rPr>
          <w:rFonts w:ascii="Times New Roman" w:hAnsi="Times New Roman"/>
          <w:sz w:val="28"/>
          <w:szCs w:val="28"/>
        </w:rPr>
        <w:t xml:space="preserve">тельных качеств и овладения техникой спортивных упражнений; </w:t>
      </w:r>
    </w:p>
    <w:p w:rsidR="001F13F7" w:rsidRPr="00EE7B11" w:rsidRDefault="00D82940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проводить оценку их ис</w:t>
      </w:r>
      <w:r w:rsidR="001F13F7" w:rsidRPr="00EE7B11">
        <w:rPr>
          <w:rFonts w:ascii="Times New Roman" w:hAnsi="Times New Roman"/>
          <w:sz w:val="28"/>
          <w:szCs w:val="28"/>
        </w:rPr>
        <w:t xml:space="preserve">полнения и разбор ошибок; 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выявлять особенности современной спортивной техники. </w:t>
      </w:r>
    </w:p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8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12A3F" w:rsidRPr="00EE7B11" w:rsidTr="00EE7B11">
        <w:trPr>
          <w:trHeight w:hRule="exact" w:val="10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12A3F" w:rsidRPr="00EE7B11" w:rsidTr="00EE7B11">
        <w:trPr>
          <w:trHeight w:hRule="exact" w:val="69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412A3F" w:rsidRPr="00EE7B11" w:rsidTr="00EE7B11">
        <w:trPr>
          <w:trHeight w:hRule="exact" w:val="128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12A3F" w:rsidRPr="00EE7B11" w:rsidTr="00EE7B11">
        <w:trPr>
          <w:trHeight w:hRule="exact" w:val="8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="00EE7B11">
              <w:rPr>
                <w:rStyle w:val="210pt"/>
                <w:rFonts w:eastAsiaTheme="minorHAnsi"/>
                <w:sz w:val="28"/>
                <w:szCs w:val="28"/>
              </w:rPr>
              <w:tab/>
              <w:t xml:space="preserve">информационно-коммуникационные технологии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r w:rsidR="00EE7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412A3F" w:rsidRPr="00EE7B11" w:rsidTr="00EE7B11">
        <w:trPr>
          <w:trHeight w:hRule="exact" w:val="8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412A3F" w:rsidRPr="00EE7B11" w:rsidTr="00EE7B11">
        <w:trPr>
          <w:trHeight w:hRule="exact" w:val="22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412A3F" w:rsidRPr="00EE7B11" w:rsidTr="00EE7B11">
        <w:trPr>
          <w:trHeight w:hRule="exact" w:val="127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412A3F" w:rsidRPr="00EE7B11" w:rsidTr="00EE7B11">
        <w:trPr>
          <w:trHeight w:hRule="exact" w:val="100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412A3F" w:rsidRPr="00EE7B11" w:rsidTr="00EE7B11">
        <w:trPr>
          <w:trHeight w:hRule="exact" w:val="70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412A3F" w:rsidRPr="00EE7B11" w:rsidTr="00981B6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EE7B11" w:rsidRDefault="00EE7B11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</w:p>
    <w:p w:rsidR="00412A3F" w:rsidRPr="00EE7B11" w:rsidRDefault="00412A3F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7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12A3F" w:rsidRPr="00EE7B11" w:rsidTr="00981B6F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12A3F" w:rsidRPr="00EE7B11" w:rsidTr="00EE7B11">
        <w:trPr>
          <w:trHeight w:hRule="exact" w:val="65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12A3F" w:rsidRPr="00EE7B11" w:rsidTr="00981B6F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12A3F" w:rsidRPr="00EE7B11" w:rsidTr="00EE7B11">
        <w:trPr>
          <w:trHeight w:hRule="exact" w:val="9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12A3F" w:rsidRPr="00EE7B11" w:rsidTr="00981B6F">
        <w:trPr>
          <w:trHeight w:hRule="exact" w:val="10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1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7632"/>
      </w:tblGrid>
      <w:tr w:rsidR="00412A3F" w:rsidRPr="00EE7B11" w:rsidTr="00EE7B11">
        <w:trPr>
          <w:trHeight w:hRule="exact" w:val="100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12A3F" w:rsidRPr="00EE7B11" w:rsidTr="00EE7B11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педагогический контроль в процессе проведения </w:t>
            </w:r>
            <w:proofErr w:type="spell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физкультурно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</w:t>
            </w:r>
            <w:proofErr w:type="spellEnd"/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 мероприятий и занятий.</w:t>
            </w:r>
          </w:p>
        </w:tc>
      </w:tr>
      <w:tr w:rsidR="00412A3F" w:rsidRPr="00EE7B11" w:rsidTr="00981B6F">
        <w:trPr>
          <w:trHeight w:hRule="exact" w:val="4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28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0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12A3F" w:rsidRPr="00EE7B11" w:rsidTr="00981B6F">
        <w:trPr>
          <w:trHeight w:hRule="exact" w:val="102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12A3F" w:rsidRPr="00EE7B11" w:rsidTr="00EE7B11">
        <w:trPr>
          <w:trHeight w:hRule="exact" w:val="12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12A3F" w:rsidRPr="00EE7B11" w:rsidTr="00EE7B11">
        <w:trPr>
          <w:trHeight w:hRule="exact" w:val="8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12A3F" w:rsidRPr="00EE7B11" w:rsidTr="00981B6F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Максимальной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</w:t>
      </w:r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122</w:t>
      </w:r>
      <w:r w:rsidRPr="00EE7B11">
        <w:rPr>
          <w:rFonts w:ascii="Times New Roman" w:hAnsi="Times New Roman"/>
          <w:sz w:val="28"/>
          <w:szCs w:val="28"/>
        </w:rPr>
        <w:t xml:space="preserve"> час</w:t>
      </w:r>
      <w:r w:rsidR="00EE7B11">
        <w:rPr>
          <w:rFonts w:ascii="Times New Roman" w:hAnsi="Times New Roman"/>
          <w:sz w:val="28"/>
          <w:szCs w:val="28"/>
        </w:rPr>
        <w:t>а</w:t>
      </w:r>
      <w:r w:rsidRPr="00EE7B11">
        <w:rPr>
          <w:rFonts w:ascii="Times New Roman" w:hAnsi="Times New Roman"/>
          <w:sz w:val="28"/>
          <w:szCs w:val="28"/>
        </w:rPr>
        <w:t>, в том числе: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- обязательной аудиторной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EE7B11">
        <w:rPr>
          <w:rFonts w:ascii="Times New Roman" w:hAnsi="Times New Roman"/>
          <w:sz w:val="28"/>
          <w:szCs w:val="28"/>
        </w:rPr>
        <w:t xml:space="preserve">- </w:t>
      </w:r>
      <w:r w:rsidR="00405007" w:rsidRPr="00EE7B11">
        <w:rPr>
          <w:rFonts w:ascii="Times New Roman" w:hAnsi="Times New Roman"/>
          <w:sz w:val="28"/>
          <w:szCs w:val="28"/>
          <w:u w:val="single"/>
        </w:rPr>
        <w:t>7</w:t>
      </w:r>
      <w:r w:rsidRPr="00EE7B11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EE7B11">
        <w:rPr>
          <w:rFonts w:ascii="Times New Roman" w:hAnsi="Times New Roman"/>
          <w:sz w:val="28"/>
          <w:szCs w:val="28"/>
        </w:rPr>
        <w:t>часа;</w:t>
      </w:r>
    </w:p>
    <w:p w:rsidR="00372ECA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EE7B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CB2792" w:rsidRPr="00EE7B11">
        <w:rPr>
          <w:rFonts w:ascii="Times New Roman" w:hAnsi="Times New Roman"/>
          <w:sz w:val="28"/>
          <w:szCs w:val="28"/>
          <w:u w:val="single"/>
        </w:rPr>
        <w:t>5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0</w:t>
      </w:r>
      <w:r w:rsidRPr="00EE7B11">
        <w:rPr>
          <w:rFonts w:ascii="Times New Roman" w:hAnsi="Times New Roman"/>
          <w:sz w:val="28"/>
          <w:szCs w:val="28"/>
        </w:rPr>
        <w:t xml:space="preserve"> часов.</w:t>
      </w:r>
    </w:p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EE7B11" w:rsidRPr="00EE7B11" w:rsidRDefault="00EE7B11" w:rsidP="00EE7B11">
      <w:pPr>
        <w:jc w:val="center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3. СТРУКТУРА И СОДЕРЖАНИЕ УЧЕБНОЙ ДИСЦИПЛИНЫ</w:t>
      </w:r>
    </w:p>
    <w:p w:rsidR="00EE7B11" w:rsidRPr="00EE7B11" w:rsidRDefault="00EE7B11" w:rsidP="00EE7B11">
      <w:pPr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E7B11" w:rsidRPr="00EE7B11" w:rsidTr="00EE7B11">
        <w:trPr>
          <w:trHeight w:val="3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рефератов, докладов, сообщений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к практическим работам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Итоговая аттестация в форме   к/</w:t>
            </w:r>
            <w:proofErr w:type="gramStart"/>
            <w:r w:rsidRPr="00EE7B1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-   д/зачёт</w:t>
            </w:r>
          </w:p>
        </w:tc>
      </w:tr>
    </w:tbl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B11" w:rsidRPr="00EE7B11" w:rsidRDefault="00EE7B11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E17" w:rsidRDefault="00152E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2E17" w:rsidSect="00230BA7">
          <w:footerReference w:type="default" r:id="rId10"/>
          <w:type w:val="continuous"/>
          <w:pgSz w:w="11907" w:h="16840"/>
          <w:pgMar w:top="1134" w:right="850" w:bottom="1134" w:left="1701" w:header="340" w:footer="283" w:gutter="0"/>
          <w:pgNumType w:start="1"/>
          <w:cols w:space="720"/>
          <w:docGrid w:linePitch="299"/>
        </w:sectPr>
      </w:pPr>
    </w:p>
    <w:p w:rsidR="00FC24EB" w:rsidRPr="00EE7B11" w:rsidRDefault="005A2D17" w:rsidP="005A2D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424"/>
        <w:gridCol w:w="178"/>
        <w:gridCol w:w="9359"/>
        <w:gridCol w:w="1704"/>
        <w:gridCol w:w="1311"/>
      </w:tblGrid>
      <w:tr w:rsidR="00FC24EB" w:rsidRPr="00EE7B11" w:rsidTr="00441605">
        <w:trPr>
          <w:trHeight w:val="2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Содержание учебного материала, практическая работа, 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FC24EB" w:rsidRPr="00EE7B11" w:rsidTr="005A2D17">
        <w:trPr>
          <w:trHeight w:val="25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2C02AA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C56F8" w:rsidRPr="00EE7B11" w:rsidTr="00441605">
        <w:trPr>
          <w:trHeight w:val="56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Раздел 1</w:t>
            </w:r>
          </w:p>
          <w:p w:rsidR="00CC56F8" w:rsidRPr="00EE7B11" w:rsidRDefault="0032614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Общая </w:t>
            </w:r>
            <w:r w:rsidR="00B31C30" w:rsidRPr="00EE7B11">
              <w:rPr>
                <w:rFonts w:ascii="Times New Roman" w:hAnsi="Times New Roman"/>
              </w:rPr>
              <w:t xml:space="preserve">и дифференциальная </w:t>
            </w:r>
            <w:r w:rsidRPr="00EE7B11">
              <w:rPr>
                <w:rFonts w:ascii="Times New Roman" w:hAnsi="Times New Roman"/>
              </w:rPr>
              <w:t xml:space="preserve">биомеханика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E60A6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69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5C4B9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1.1. </w:t>
            </w:r>
          </w:p>
          <w:p w:rsidR="00CC56F8" w:rsidRPr="00EE7B11" w:rsidRDefault="00CC56F8" w:rsidP="00D03FD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</w:t>
            </w:r>
            <w:r w:rsidR="00D03FDB" w:rsidRPr="00EE7B11">
              <w:rPr>
                <w:rFonts w:ascii="Times New Roman" w:hAnsi="Times New Roman"/>
              </w:rPr>
              <w:t xml:space="preserve">редмет и история развития биомеханики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241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1340D2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Предмет биомеханики как науки и учебной дисциплины 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0B2376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Биологические и механические явления в живых системах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Цель и задачи спортивной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История развития и современное состояние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9034B2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134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1.2. </w:t>
            </w:r>
          </w:p>
          <w:p w:rsidR="00097AD4" w:rsidRPr="00EE7B11" w:rsidRDefault="00097AD4" w:rsidP="00D2398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Строение и функции биомеханической системы двигательного аппарата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6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Биомеханические пары и цепи (незамкнутые, замкнутые, разветвленные). Степени свободы и связи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B2376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Звенья тела как рычаги и маятники. Рычаги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Условия равновесия и ускорения костных рычагов.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маятники.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27782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мышц. Современная модель мышцы. Механические свойства мышц. Механика мышечного сокращения. Влияние внешнего сопротивления на механические показатели мышечного сокращения. Разновидности работы мышц.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14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D71D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Строение биомеханической системы. Звенья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цепей. Механизмы соединений. </w:t>
            </w:r>
            <w:proofErr w:type="gramStart"/>
            <w:r w:rsidRPr="00EE7B11">
              <w:rPr>
                <w:rFonts w:ascii="Times New Roman" w:hAnsi="Times New Roman"/>
              </w:rPr>
              <w:t>Мышечные</w:t>
            </w:r>
            <w:proofErr w:type="gramEnd"/>
            <w:r w:rsidRPr="00EE7B11">
              <w:rPr>
                <w:rFonts w:ascii="Times New Roman" w:hAnsi="Times New Roman"/>
              </w:rPr>
              <w:t xml:space="preserve"> синергии. Свойства биомеханической системы. Энергетическое обеспечение движений. Приспособительная активность.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67F3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F3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38" w:rsidRPr="00EE7B11" w:rsidRDefault="00567F3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CB457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567F3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F38" w:rsidRPr="00EE7B11" w:rsidRDefault="00567F3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</w:t>
            </w:r>
            <w:r w:rsidR="00FC0127" w:rsidRPr="00EE7B11">
              <w:rPr>
                <w:rFonts w:ascii="Times New Roman" w:hAnsi="Times New Roman"/>
                <w:b/>
              </w:rPr>
              <w:t>и</w:t>
            </w:r>
            <w:r w:rsidRPr="00EE7B11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302D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Построение промера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127" w:rsidRPr="00EE7B11" w:rsidRDefault="00FC0127" w:rsidP="00AE1B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1.3. </w:t>
            </w:r>
          </w:p>
          <w:p w:rsidR="00FC0127" w:rsidRPr="00EE7B11" w:rsidRDefault="00FC0127" w:rsidP="004F7AE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Биомеханические характеристики тела человека и его движений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Кинематические характеристики. Системы отсчета расстояний и времени: начало, направление и единицы отсчета. Тела отсчета инерциальные и неинерциальные.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E7B11">
              <w:rPr>
                <w:rFonts w:ascii="Times New Roman" w:hAnsi="Times New Roman"/>
              </w:rPr>
              <w:t>Пространственные характеристики: положения – координаты точки, тела и системы тел (линейные и угловые) и движения – траектория точки (путь, перемещение, кривизна и ориентация траектории, положения: начальное, промежуточное и конечное).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Временные характеристики: момент времени, длительность движения тела и его частей, темп и ритм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Пространственно-временные характеристики: скорости и ускорения точек и звеньев тела человека. Использование характеристик при биомеханическом обосновании спортивной техники.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Индексный метод описания поз и движений тела человека. Упрощенная кинематическая схема тела. Индексы фиксирующие, скользящие, специального назначения. Матричная форма описания позы. Функция линейного приближения и гармоническая функция при описании движений звеньев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Динамические характеристики. Инерционные характеристики тела человека: масса, центр масс, момент инерции тела, радиус инерции. Силовые характеристики: сила и момент силы, импульс силы и момента силы, количество движения и кинетический момент.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Энергетические характеристики: работа силы, кинетическая и потенциальная энергия, энергия упругой деформации, мощность, коэффициент полезного действия.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27" w:rsidRPr="00EE7B11" w:rsidRDefault="00FC0127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линей</w:t>
            </w:r>
            <w:r w:rsidR="000B2376" w:rsidRPr="00EE7B11">
              <w:rPr>
                <w:rFonts w:ascii="Times New Roman" w:hAnsi="Times New Roman"/>
              </w:rPr>
              <w:t>ных скоростей и ускорений точки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угловых скоростей и ускорен</w:t>
            </w:r>
            <w:r w:rsidR="000B2376" w:rsidRPr="00EE7B11">
              <w:rPr>
                <w:rFonts w:ascii="Times New Roman" w:hAnsi="Times New Roman"/>
              </w:rPr>
              <w:t>ий продольной оси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1.4. </w:t>
            </w:r>
          </w:p>
          <w:p w:rsidR="001839FC" w:rsidRPr="00EE7B11" w:rsidRDefault="001839F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двигательных действий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</w:t>
            </w:r>
            <w:r w:rsidRPr="00EE7B11">
              <w:rPr>
                <w:rFonts w:ascii="Times New Roman" w:hAnsi="Times New Roman"/>
              </w:rPr>
              <w:t>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Геометрия масс тела человека. Относительные веса (весовые коэффициенты) и центры тяжести звеньев тела. Центр масс тела человека. Моменты инерции звеньев тела. Центр объема и центр поверхности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Составные движения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Составляющие составного движения (переносное и относительное). Результирующее движение. Движения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биокинематическихцепей</w:t>
            </w:r>
            <w:proofErr w:type="spellEnd"/>
            <w:r w:rsidRPr="00EE7B11">
              <w:rPr>
                <w:rFonts w:ascii="Times New Roman" w:hAnsi="Times New Roman"/>
              </w:rPr>
              <w:t xml:space="preserve"> (возвратно-вращательное, возвратно-поступательное, круговое). Действия сил на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цепи во вращательной и </w:t>
            </w:r>
            <w:proofErr w:type="gramStart"/>
            <w:r w:rsidRPr="00EE7B11">
              <w:rPr>
                <w:rFonts w:ascii="Times New Roman" w:hAnsi="Times New Roman"/>
              </w:rPr>
              <w:t>радиальном</w:t>
            </w:r>
            <w:proofErr w:type="gramEnd"/>
            <w:r w:rsidRPr="00EE7B11">
              <w:rPr>
                <w:rFonts w:ascii="Times New Roman" w:hAnsi="Times New Roman"/>
              </w:rPr>
              <w:t xml:space="preserve">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8133D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в движениях человека. Классификации сил (по их воздействию, источнику, участию в управляемом перемещении тела).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движущие, тормозящие, отклоняющие, возвращающие. Ускоряющая и замедляющая сила. Возмущающая и уравновешивающая сила.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7066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графоаналитическим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1.5.</w:t>
            </w:r>
            <w:r w:rsidRPr="00EE7B11">
              <w:rPr>
                <w:rFonts w:ascii="Times New Roman" w:hAnsi="Times New Roman"/>
              </w:rPr>
              <w:t xml:space="preserve"> Биомеханика двигательных качеств. Биомеханический контроль физической подготовленности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Понятие о моторике человека как о совокупности его двигательных возможностей. Двигательные качества – качественно различные стороны моторики.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8775D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силовых качеств. Понятие о силовых качествах. Зависимость силы действия человека от параметров двигательных заданий (перемещаемой массы, скорости, направления движения, природы сил сопротивления). Положение тела и сила действия человека. Топография силы. Биомеханические требования к специальным силовым упражнениям. Метод сопряженного воздействия. Контроль силовых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скоростных качеств. Понятие о скоростных качествах. Динамика скорости. Скорость изменения силы (градиент силы). Параметрические и непараметрические зависимости между силовыми и скоростными качествами. Биомеханические аспекты двигательных реакций. Контроль скоростных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Биомеханическая характеристика выносливости. Утомление и его биомеханические проявления. Выносливость и способы ее измерения. Биомеханические основы </w:t>
            </w:r>
            <w:proofErr w:type="spellStart"/>
            <w:r w:rsidRPr="00EE7B11">
              <w:rPr>
                <w:rFonts w:ascii="Times New Roman" w:hAnsi="Times New Roman"/>
              </w:rPr>
              <w:t>экономизации</w:t>
            </w:r>
            <w:proofErr w:type="spellEnd"/>
            <w:r w:rsidRPr="00EE7B11">
              <w:rPr>
                <w:rFonts w:ascii="Times New Roman" w:hAnsi="Times New Roman"/>
              </w:rPr>
              <w:t xml:space="preserve"> спортивной техники. Особенности спортивной техники в упражнениях, требующих выносливости. Контроль выносливости.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гибкости. Активная и пассивная гибкость. Влияние гибкости на спортивную технику. Методы измерения гибкости.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Индексное описание позы тела челове</w:t>
            </w:r>
            <w:r w:rsidR="00726C43" w:rsidRPr="00EE7B11">
              <w:rPr>
                <w:rFonts w:ascii="Times New Roman" w:hAnsi="Times New Roman"/>
              </w:rPr>
              <w:t>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Индексное </w:t>
            </w:r>
            <w:r w:rsidR="00726C43" w:rsidRPr="00EE7B11">
              <w:rPr>
                <w:rFonts w:ascii="Times New Roman" w:hAnsi="Times New Roman"/>
              </w:rPr>
              <w:t>описание движений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7BB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B" w:rsidRPr="00EE7B11" w:rsidRDefault="003657BB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1.6.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lastRenderedPageBreak/>
              <w:t>Системы движений и организация управления ими. Биомеханический контроль спортивно-технической подготовленности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Двигательное действие как система движений. Состав системы движений (пространственные, временные  элементы и их подсистемы). Структура системы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Спортивное действие как управляемая система движений. Самоуправляемые системы. Построение самоуправления движениями. Оптимизация управления</w:t>
            </w:r>
            <w:proofErr w:type="gramStart"/>
            <w:r w:rsidRPr="00EE7B11">
              <w:rPr>
                <w:rFonts w:ascii="Times New Roman" w:hAnsi="Times New Roman"/>
              </w:rPr>
              <w:t>.ф</w:t>
            </w:r>
            <w:proofErr w:type="gramEnd"/>
            <w:r w:rsidRPr="00EE7B11">
              <w:rPr>
                <w:rFonts w:ascii="Times New Roman" w:hAnsi="Times New Roman"/>
              </w:rPr>
              <w:t>ормирование и совершенствование систем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Направление развития систем движений (интеграция и дифференциация, стабилизация и вариативность, стандартизация и индивидуализация, соотношение произвольности и автоматизма в управлении, фиксация и прогрессирование).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B5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Биомеханический контроль спортивно-технической подготовленности. Показатели технического мастерства (объем и разносторонность технической подготовленности, рациональность техники) и их контроль. Эффективность владения спортивной техникой (абсолютная, сравнительная, реализационная эффективность) и ее контроль. Освоенность техники (стабильность, устойчивость, сохранение двигательного умения при перерывах в тренировке, </w:t>
            </w:r>
            <w:proofErr w:type="spellStart"/>
            <w:r w:rsidRPr="00EE7B11">
              <w:rPr>
                <w:rFonts w:ascii="Times New Roman" w:hAnsi="Times New Roman"/>
              </w:rPr>
              <w:t>автоматизированность</w:t>
            </w:r>
            <w:proofErr w:type="spellEnd"/>
            <w:r w:rsidRPr="00EE7B11">
              <w:rPr>
                <w:rFonts w:ascii="Times New Roman" w:hAnsi="Times New Roman"/>
              </w:rPr>
              <w:t>) и ее контроль.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Построение линейной хронограммы.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1.7.</w:t>
            </w:r>
            <w:r w:rsidRPr="00EE7B11">
              <w:rPr>
                <w:rFonts w:ascii="Times New Roman" w:hAnsi="Times New Roman"/>
              </w:rPr>
              <w:t xml:space="preserve"> Индивидуальные и групповые особенности моторики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A32353">
        <w:trPr>
          <w:trHeight w:val="37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Телосложение и моторика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484AB1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Онтогенез моторики. Роль созревания и научения в онтогенезе моторики. Двигательный возраст. Прогноз развития моторики. Онтогенез моторики в отдельные возрастные периоды. Влияние возраста на эффект обучения и тренировки.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Особенности моторики женщин.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83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Двигательные предпочтения.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центрального момента инерции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CC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Раздел 2.</w:t>
            </w:r>
          </w:p>
          <w:p w:rsidR="00273A4A" w:rsidRPr="00EE7B11" w:rsidRDefault="00273A4A" w:rsidP="00050E63">
            <w:pPr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Частная биомеханика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58766A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Тема 2.1</w:t>
            </w:r>
            <w:r w:rsidR="004F7AE3" w:rsidRPr="00EE7B11">
              <w:rPr>
                <w:rFonts w:ascii="Times New Roman" w:hAnsi="Times New Roman"/>
                <w:b/>
              </w:rPr>
              <w:br/>
            </w:r>
            <w:r w:rsidRPr="00EE7B11">
              <w:rPr>
                <w:rFonts w:ascii="Times New Roman" w:hAnsi="Times New Roman"/>
              </w:rPr>
              <w:t>Движения вокруг осей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Динамика вращательного движения. Механизм вращательного движения звена. Центробежная (реальная и фиктивная) и центростремительная силы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вращательного движения звена. Изменение вращательных движений системы звеньев.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Управление движениями вокруг осей с изменением кинетического момента системы (приложение внешней силы, изменение позы). Управление движениями вокруг осей с сохранением кинетического момента системы (встречные движения, изменение позы, круговые движения конечностей, изгибания туловища).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Примеры вращательных движений без опоры и при опоре.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кинетического момента (момента количества движения)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571EE1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2.2.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t>Сохранение и изменение положения тела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F15A0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Равновесие тела человека. Поза и положение тела. Силы, уравновешиваемые при сохранении положения. Условия уравновешивания действия сил. Виды равновесия тела (устойчивое, ограниченно устойчивое, неустойчивое, безразличное). Динамический и статический показатели устойчивости твердого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5E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Сохранение и восстановление положения тела человека. Условия устойчивости тела человека. </w:t>
            </w:r>
            <w:proofErr w:type="gramStart"/>
            <w:r w:rsidRPr="00EE7B11">
              <w:rPr>
                <w:rFonts w:ascii="Times New Roman" w:hAnsi="Times New Roman"/>
              </w:rPr>
              <w:t>Зоны восстановления оптимальная, сохранения положения, восстановления положения).</w:t>
            </w:r>
            <w:proofErr w:type="gramEnd"/>
            <w:r w:rsidRPr="00EE7B11">
              <w:rPr>
                <w:rFonts w:ascii="Times New Roman" w:hAnsi="Times New Roman"/>
              </w:rPr>
              <w:t xml:space="preserve"> Управление сохранением положения (движения компенсаторные, амортизирующие, восстанавливающие). Биодинамика осанки. Динамическая осанка. Нарушения и восстановление правильной осанки.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E64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Движения на месте. Изменение движения центра масс системы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количества движения системы. Преодолевающие и уступающие движения. Механизмы притягивания и отталкивания. Условия активного и пассивного движений относительно верхней и нижней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Кинематика и динамика взаимодействия с опорой.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32353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точности математических моделей, используемых для расчета положения ОЦТ тела и прогнозирования длины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633CF2">
        <w:trPr>
          <w:trHeight w:val="197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2.3.</w:t>
            </w:r>
            <w:r w:rsidRPr="00EE7B11">
              <w:rPr>
                <w:rFonts w:ascii="Times New Roman" w:hAnsi="Times New Roman"/>
              </w:rPr>
              <w:t xml:space="preserve"> Локомоторные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1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Механизм отталкивания от опоры. Взаимодействие опорных и подвижных звеньев с опорой. Маховые движения при отталкивании. Направление отталкивания от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53" w:rsidRPr="00EE7B11" w:rsidRDefault="00A3235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Стартовые действия (стартовые положения, движения, разгон).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спортивных локомоций. Ходьба (одиночная и двойная опора). Бег (полет, опора). Прыжок (разбег, отталкивание, полет, приземление). Лыжный ход (скольжение и стояние лыжи). Плавание (действия основные, подготовительные).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Биодинамика передвижения с механическими преобразователями. Передача усилий при </w:t>
            </w:r>
            <w:proofErr w:type="spellStart"/>
            <w:r w:rsidRPr="00EE7B11">
              <w:rPr>
                <w:rFonts w:ascii="Times New Roman" w:hAnsi="Times New Roman"/>
              </w:rPr>
              <w:t>педалировании</w:t>
            </w:r>
            <w:proofErr w:type="spellEnd"/>
            <w:r w:rsidRPr="00EE7B11">
              <w:rPr>
                <w:rFonts w:ascii="Times New Roman" w:hAnsi="Times New Roman"/>
              </w:rPr>
              <w:t>. Передача усилий при академической гребле.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1A2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2.4.</w:t>
            </w:r>
            <w:r w:rsidRPr="00EE7B11">
              <w:rPr>
                <w:rFonts w:ascii="Times New Roman" w:hAnsi="Times New Roman"/>
              </w:rPr>
              <w:t xml:space="preserve"> Перемещающие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Перемещающие движения. Полет спортивных снарядов (траектория, угол вылета, начальная скорость, угол атаки, сопротивление воздуха, вращение снаряда). Сила действия в перемещающих движениях. Скорость в перемещающих движениях. Точность в перемещающих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EE7B11" w:rsidRDefault="003920E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Основы теории удара. Коэффициент восстановления. Коэффициент передачи энергии. Классификации ударов (в зависимости от: рекуперации энергии, направления движения ударяемого тела до удара, направления ударного импульса).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Биомеханика ударных действий. Требования к координации движений при максимально сильных ударах. Точность в ударных действиях.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5302D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толкания ядра с разбега.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</w:t>
            </w:r>
            <w:r w:rsidR="00726C43" w:rsidRPr="00EE7B11">
              <w:rPr>
                <w:rFonts w:ascii="Times New Roman" w:hAnsi="Times New Roman"/>
              </w:rPr>
              <w:t>сего</w:t>
            </w:r>
            <w:r w:rsidRPr="00EE7B11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726C43" w:rsidP="002A4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108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064B" w:rsidRDefault="008C064B" w:rsidP="0037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8C064B" w:rsidSect="00227597">
          <w:footerReference w:type="default" r:id="rId11"/>
          <w:footerReference w:type="first" r:id="rId12"/>
          <w:pgSz w:w="16839" w:h="11907" w:orient="landscape" w:code="9"/>
          <w:pgMar w:top="454" w:right="851" w:bottom="227" w:left="851" w:header="510" w:footer="454" w:gutter="0"/>
          <w:paperSrc w:first="7"/>
          <w:cols w:space="708"/>
          <w:docGrid w:linePitch="360"/>
        </w:sectPr>
      </w:pPr>
    </w:p>
    <w:p w:rsidR="004701B2" w:rsidRPr="00EE7B11" w:rsidRDefault="004701B2" w:rsidP="00EE7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EE7B1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F220C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1B2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7B1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C24EB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</w:t>
      </w:r>
      <w:r w:rsidR="00F4120E" w:rsidRPr="00EE7B11">
        <w:rPr>
          <w:rFonts w:ascii="Times New Roman" w:hAnsi="Times New Roman"/>
          <w:sz w:val="28"/>
          <w:szCs w:val="28"/>
        </w:rPr>
        <w:t xml:space="preserve">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  <w:r w:rsidR="00195D59" w:rsidRPr="00EE7B11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обучающихся, рабочее место преподавателя, </w:t>
      </w:r>
      <w:r w:rsidRPr="00EE7B11">
        <w:rPr>
          <w:rFonts w:ascii="Times New Roman" w:hAnsi="Times New Roman"/>
          <w:sz w:val="28"/>
          <w:szCs w:val="28"/>
        </w:rPr>
        <w:t xml:space="preserve">доска классная, </w:t>
      </w:r>
      <w:r w:rsidR="00195D59" w:rsidRPr="00EE7B11">
        <w:rPr>
          <w:rFonts w:ascii="Times New Roman" w:hAnsi="Times New Roman"/>
          <w:sz w:val="28"/>
          <w:szCs w:val="28"/>
        </w:rPr>
        <w:t xml:space="preserve">комплект учебно-методических пособий, комплект дидактического обеспечения по дисциплине.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Технические средства обучения: компьютер</w:t>
      </w:r>
      <w:r w:rsidR="00195D59" w:rsidRPr="00EE7B11">
        <w:rPr>
          <w:rFonts w:ascii="Times New Roman" w:hAnsi="Times New Roman"/>
          <w:sz w:val="28"/>
          <w:szCs w:val="28"/>
        </w:rPr>
        <w:t xml:space="preserve"> с лицензионным программным обеспечением</w:t>
      </w:r>
      <w:r w:rsidRPr="00EE7B11">
        <w:rPr>
          <w:rFonts w:ascii="Times New Roman" w:hAnsi="Times New Roman"/>
          <w:sz w:val="28"/>
          <w:szCs w:val="28"/>
        </w:rPr>
        <w:t xml:space="preserve">, </w:t>
      </w:r>
      <w:r w:rsidR="00195D59" w:rsidRPr="00EE7B11">
        <w:rPr>
          <w:rFonts w:ascii="Times New Roman" w:hAnsi="Times New Roman"/>
          <w:sz w:val="28"/>
          <w:szCs w:val="28"/>
        </w:rPr>
        <w:t xml:space="preserve">мультимедийное оборудование, локальная сеть с выходом в Интернет. </w:t>
      </w:r>
    </w:p>
    <w:p w:rsidR="005D5A43" w:rsidRPr="00EE7B11" w:rsidRDefault="004701B2" w:rsidP="00EE7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      </w:t>
      </w:r>
      <w:r w:rsidR="005D5A43" w:rsidRPr="00EE7B11">
        <w:rPr>
          <w:rFonts w:ascii="Times New Roman" w:hAnsi="Times New Roman"/>
          <w:b/>
          <w:sz w:val="28"/>
          <w:szCs w:val="28"/>
        </w:rPr>
        <w:t>Требования к специализированному оборудованию</w:t>
      </w:r>
    </w:p>
    <w:p w:rsidR="00CD3D14" w:rsidRPr="00EE7B11" w:rsidRDefault="00CD3D14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B11">
        <w:rPr>
          <w:rFonts w:ascii="Times New Roman" w:hAnsi="Times New Roman"/>
          <w:sz w:val="28"/>
          <w:szCs w:val="28"/>
        </w:rPr>
        <w:t>Измерительные линейки, транспортиры, медицинские весы, ростомеры, гониометры, динамометры, секундомеры, датчики (</w:t>
      </w:r>
      <w:proofErr w:type="spellStart"/>
      <w:r w:rsidRPr="00EE7B11">
        <w:rPr>
          <w:rFonts w:ascii="Times New Roman" w:hAnsi="Times New Roman"/>
          <w:sz w:val="28"/>
          <w:szCs w:val="28"/>
        </w:rPr>
        <w:t>тензодатчики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), </w:t>
      </w:r>
      <w:proofErr w:type="gramEnd"/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br/>
        <w:t>3.2. Информационное обеспечение обучения</w:t>
      </w:r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Перечень рекомендуемых учебных изданий, дополнительной литературы.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Основные источники:</w:t>
      </w:r>
    </w:p>
    <w:p w:rsidR="004E1D55" w:rsidRPr="00EE7B11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1.Попов Г.И. Биомеханика двигательной деятельности [Текст] : </w:t>
      </w:r>
      <w:proofErr w:type="spellStart"/>
      <w:r w:rsidRPr="00EE7B11">
        <w:rPr>
          <w:rFonts w:ascii="Times New Roman" w:hAnsi="Times New Roman"/>
          <w:sz w:val="28"/>
          <w:szCs w:val="28"/>
        </w:rPr>
        <w:t>учеб</w:t>
      </w:r>
      <w:proofErr w:type="gramStart"/>
      <w:r w:rsidRPr="00EE7B11">
        <w:rPr>
          <w:rFonts w:ascii="Times New Roman" w:hAnsi="Times New Roman"/>
          <w:sz w:val="28"/>
          <w:szCs w:val="28"/>
        </w:rPr>
        <w:t>.д</w:t>
      </w:r>
      <w:proofErr w:type="gramEnd"/>
      <w:r w:rsidRPr="00EE7B11">
        <w:rPr>
          <w:rFonts w:ascii="Times New Roman" w:hAnsi="Times New Roman"/>
          <w:sz w:val="28"/>
          <w:szCs w:val="28"/>
        </w:rPr>
        <w:t>ля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студ. учреждений </w:t>
      </w:r>
      <w:proofErr w:type="spellStart"/>
      <w:r w:rsidRPr="00EE7B11">
        <w:rPr>
          <w:rFonts w:ascii="Times New Roman" w:hAnsi="Times New Roman"/>
          <w:sz w:val="28"/>
          <w:szCs w:val="28"/>
        </w:rPr>
        <w:t>высш</w:t>
      </w:r>
      <w:proofErr w:type="spellEnd"/>
      <w:r w:rsidRPr="00EE7B11">
        <w:rPr>
          <w:rFonts w:ascii="Times New Roman" w:hAnsi="Times New Roman"/>
          <w:sz w:val="28"/>
          <w:szCs w:val="28"/>
        </w:rPr>
        <w:t>. проф. образования / Г.И. Попов, А.В. Самсонова. – 2-е изд., стер. – М.</w:t>
      </w:r>
      <w:proofErr w:type="gramStart"/>
      <w:r w:rsidRPr="00EE7B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B11">
        <w:rPr>
          <w:rFonts w:ascii="Times New Roman" w:hAnsi="Times New Roman"/>
          <w:sz w:val="28"/>
          <w:szCs w:val="28"/>
        </w:rPr>
        <w:t xml:space="preserve"> Издательский центр «Академия», 2013. – 320 с.</w:t>
      </w:r>
    </w:p>
    <w:p w:rsidR="004E1D55" w:rsidRPr="00EE7B11" w:rsidRDefault="004E1D55" w:rsidP="00EE7B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Дополнительные источники:</w:t>
      </w:r>
    </w:p>
    <w:p w:rsidR="004E1D55" w:rsidRPr="00AF220C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1.Зубанов В.П. Методические рекомендации к выполнению лабораторных(практических) работ по биомеханике для студентов факультетов </w:t>
      </w:r>
      <w:proofErr w:type="spellStart"/>
      <w:r w:rsidRPr="00EE7B11">
        <w:rPr>
          <w:rFonts w:ascii="Times New Roman" w:hAnsi="Times New Roman"/>
          <w:sz w:val="28"/>
          <w:szCs w:val="28"/>
        </w:rPr>
        <w:t>физическойкультуры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и училищ олимпийского резерва [Текст] : учебное </w:t>
      </w:r>
      <w:proofErr w:type="spellStart"/>
      <w:r w:rsidRPr="00EE7B11">
        <w:rPr>
          <w:rFonts w:ascii="Times New Roman" w:hAnsi="Times New Roman"/>
          <w:sz w:val="28"/>
          <w:szCs w:val="28"/>
        </w:rPr>
        <w:t>пособие</w:t>
      </w:r>
      <w:proofErr w:type="gramStart"/>
      <w:r w:rsidRPr="00EE7B11">
        <w:rPr>
          <w:rFonts w:ascii="Times New Roman" w:hAnsi="Times New Roman"/>
          <w:sz w:val="28"/>
          <w:szCs w:val="28"/>
        </w:rPr>
        <w:t>.Н</w:t>
      </w:r>
      <w:proofErr w:type="gramEnd"/>
      <w:r w:rsidRPr="00EE7B11">
        <w:rPr>
          <w:rFonts w:ascii="Times New Roman" w:hAnsi="Times New Roman"/>
          <w:sz w:val="28"/>
          <w:szCs w:val="28"/>
        </w:rPr>
        <w:t>овокузнецк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: Редакционно-издательский отдел </w:t>
      </w:r>
      <w:proofErr w:type="spellStart"/>
      <w:r w:rsidRPr="00EE7B11">
        <w:rPr>
          <w:rFonts w:ascii="Times New Roman" w:hAnsi="Times New Roman"/>
          <w:sz w:val="28"/>
          <w:szCs w:val="28"/>
        </w:rPr>
        <w:t>КузГПА</w:t>
      </w:r>
      <w:proofErr w:type="spellEnd"/>
      <w:r w:rsidRPr="00EE7B11">
        <w:rPr>
          <w:rFonts w:ascii="Times New Roman" w:hAnsi="Times New Roman"/>
          <w:sz w:val="28"/>
          <w:szCs w:val="28"/>
        </w:rPr>
        <w:t>, 2011.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>2.Биомеханика: учеб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д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ля студентов сред. и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высш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>. учеб. заведений по физической культуре /В.И. Дубровский, В.Н. Фёдорова.- 3-е. изд.- М.: Изд-во ВЛАДОС-ПРЕСС, 2008.- 669 с.: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3.Лекции по спортивной биомеханики: учебное пособие/ В.Б.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Коренберг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–М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.: Советский спорт, 2011.- 206с.  </w:t>
      </w: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CE0" w:rsidRPr="00EE7B11" w:rsidRDefault="00127F41" w:rsidP="00AF22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5D5A43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  </w:t>
      </w:r>
      <w:r w:rsidR="00A17CE0" w:rsidRPr="00EE7B11">
        <w:rPr>
          <w:rFonts w:ascii="Times New Roman" w:hAnsi="Times New Roman"/>
          <w:sz w:val="28"/>
          <w:szCs w:val="28"/>
        </w:rPr>
        <w:t>Контроль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A17CE0" w:rsidRPr="00EE7B11">
        <w:rPr>
          <w:rFonts w:ascii="Times New Roman" w:hAnsi="Times New Roman"/>
          <w:sz w:val="28"/>
          <w:szCs w:val="28"/>
        </w:rPr>
        <w:t>и оценка результатов освоения дисциплины осуществляется преподавателем в процессе проведения практических занятий, а также выполнения учащимися индивидуальных заданий</w:t>
      </w:r>
      <w:r w:rsidR="00940357" w:rsidRPr="00EE7B11">
        <w:rPr>
          <w:rFonts w:ascii="Times New Roman" w:hAnsi="Times New Roman"/>
          <w:sz w:val="28"/>
          <w:szCs w:val="28"/>
        </w:rPr>
        <w:t>, проектов, исследований</w:t>
      </w:r>
      <w:r w:rsidR="00A17CE0" w:rsidRPr="00EE7B11">
        <w:rPr>
          <w:rFonts w:ascii="Times New Roman" w:hAnsi="Times New Roman"/>
          <w:sz w:val="28"/>
          <w:szCs w:val="28"/>
        </w:rPr>
        <w:t>.</w:t>
      </w:r>
    </w:p>
    <w:p w:rsidR="00AF220C" w:rsidRDefault="00AF220C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43" w:rsidRPr="00EE7B11" w:rsidRDefault="00A17CE0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>.1. Текущий контроль</w:t>
      </w:r>
    </w:p>
    <w:p w:rsidR="005D5A43" w:rsidRDefault="005D5A43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AF220C" w:rsidRPr="00EE7B11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A43" w:rsidRPr="00EE7B11" w:rsidRDefault="00A17CE0" w:rsidP="00EE7B11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 xml:space="preserve">.2 Промежуточная аттестация студентов по дисциплине. </w:t>
      </w:r>
    </w:p>
    <w:p w:rsidR="005D5A43" w:rsidRPr="00EE7B11" w:rsidRDefault="005D5A43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Промежуточная аттестация студентов по дисциплине предполагает</w:t>
      </w:r>
      <w:r w:rsidR="004701B2" w:rsidRPr="00EE7B11">
        <w:rPr>
          <w:rFonts w:ascii="Times New Roman" w:hAnsi="Times New Roman"/>
          <w:sz w:val="28"/>
          <w:szCs w:val="28"/>
        </w:rPr>
        <w:t xml:space="preserve">;  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4701B2" w:rsidRPr="00EE7B11">
        <w:rPr>
          <w:rFonts w:ascii="Times New Roman" w:hAnsi="Times New Roman"/>
          <w:sz w:val="28"/>
          <w:szCs w:val="28"/>
        </w:rPr>
        <w:t>к/</w:t>
      </w:r>
      <w:proofErr w:type="gramStart"/>
      <w:r w:rsidR="004701B2" w:rsidRPr="00EE7B11">
        <w:rPr>
          <w:rFonts w:ascii="Times New Roman" w:hAnsi="Times New Roman"/>
          <w:sz w:val="28"/>
          <w:szCs w:val="28"/>
        </w:rPr>
        <w:t>р</w:t>
      </w:r>
      <w:proofErr w:type="gramEnd"/>
      <w:r w:rsidR="004701B2" w:rsidRPr="00EE7B11">
        <w:rPr>
          <w:rFonts w:ascii="Times New Roman" w:hAnsi="Times New Roman"/>
          <w:sz w:val="28"/>
          <w:szCs w:val="28"/>
        </w:rPr>
        <w:t xml:space="preserve">  -   д/</w:t>
      </w:r>
      <w:r w:rsidR="004E1D55" w:rsidRPr="00EE7B11">
        <w:rPr>
          <w:rFonts w:ascii="Times New Roman" w:hAnsi="Times New Roman"/>
          <w:sz w:val="28"/>
          <w:szCs w:val="28"/>
        </w:rPr>
        <w:t>зачёт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4701B2" w:rsidRDefault="004701B2" w:rsidP="00127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940"/>
        <w:gridCol w:w="2126"/>
      </w:tblGrid>
      <w:tr w:rsidR="001C7702" w:rsidRPr="001C7702" w:rsidTr="00AF220C">
        <w:tc>
          <w:tcPr>
            <w:tcW w:w="4248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. Определять цели и задачи, планировать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работ;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дисциплины.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дифференцированный зачет;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экзамен.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Руководить соревновательной деятельностью спортсменов.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основы физических упражнений.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основы кинематики и динамики движений человека;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характеристики двигательного аппарата человека;</w:t>
            </w:r>
          </w:p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 человека.</w:t>
            </w:r>
          </w:p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Подбирать, эксплуатировать и готовить к занятиям и соревнованиям спортивное оборудование и инвентарь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1.8.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физкультурно-спортивные мероприятия и занятия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обустройство и эксплуатацию спортивных сооружений и мест занятий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C7702" w:rsidRPr="0045717C" w:rsidRDefault="001C7702" w:rsidP="00457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7702" w:rsidRPr="00AF220C" w:rsidRDefault="001C7702" w:rsidP="00AF2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220C">
        <w:rPr>
          <w:rFonts w:ascii="Times New Roman" w:hAnsi="Times New Roman"/>
          <w:sz w:val="28"/>
          <w:szCs w:val="28"/>
        </w:rPr>
        <w:t xml:space="preserve">   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F220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F220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2126"/>
      </w:tblGrid>
      <w:tr w:rsidR="001C7702" w:rsidRPr="0045717C" w:rsidTr="00AF220C">
        <w:tc>
          <w:tcPr>
            <w:tcW w:w="3652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дисциплины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самооценка эффективности и качества выполнения;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ОК 3.Принимать решения в стандартных и нестандартных ситуациях и нести за них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педагогического процесса и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физкультурно-спортивной подготовки;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 информации, включая Интернет-ресурсы;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создание баз данных результатов и их учет;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>ОК 9. Осуществлять профессиональную деятельность в условиях обновления ее целей, содержания и смены технологий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адекватных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10. Обеспечивать безопасные условия труда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D5A43" w:rsidRDefault="005D5A43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CB" w:rsidRDefault="003F5FCB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CB" w:rsidRPr="004E1D55" w:rsidRDefault="003F5FCB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20C" w:rsidRPr="00552B0D" w:rsidRDefault="00AF220C" w:rsidP="00AF220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52B0D">
        <w:rPr>
          <w:rFonts w:ascii="Times New Roman" w:eastAsia="Times New Roman" w:hAnsi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/>
          <w:b/>
          <w:sz w:val="24"/>
          <w:szCs w:val="24"/>
        </w:rPr>
        <w:tab/>
      </w:r>
    </w:p>
    <w:p w:rsidR="00AF220C" w:rsidRPr="00552B0D" w:rsidRDefault="00AF220C" w:rsidP="00AF2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52B0D">
        <w:rPr>
          <w:rFonts w:ascii="Times New Roman" w:eastAsia="Times New Roman" w:hAnsi="Times New Roman"/>
          <w:sz w:val="28"/>
          <w:szCs w:val="24"/>
        </w:rPr>
        <w:t xml:space="preserve">АПОУ ХМАО-Югры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/>
          <w:sz w:val="28"/>
          <w:szCs w:val="24"/>
        </w:rPr>
        <w:t xml:space="preserve">  преподаватель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</w:t>
      </w:r>
      <w:r w:rsidR="00A16178">
        <w:rPr>
          <w:rFonts w:ascii="Times New Roman" w:eastAsia="Times New Roman" w:hAnsi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/>
          <w:sz w:val="28"/>
          <w:szCs w:val="24"/>
        </w:rPr>
        <w:t xml:space="preserve">  </w:t>
      </w:r>
      <w:r w:rsidRPr="00552B0D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="00A16178">
        <w:rPr>
          <w:rFonts w:ascii="Times New Roman" w:eastAsia="Times New Roman" w:hAnsi="Times New Roman"/>
          <w:sz w:val="28"/>
          <w:szCs w:val="24"/>
        </w:rPr>
        <w:t>Н.Н.Попов</w:t>
      </w:r>
      <w:proofErr w:type="spellEnd"/>
    </w:p>
    <w:p w:rsidR="00AF220C" w:rsidRPr="00552B0D" w:rsidRDefault="00AF220C" w:rsidP="00AF220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___________________   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  _________________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</w:t>
      </w: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    _______________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52B0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          (место работы)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(занимаемая должность)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 (инициалы, фамилия)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C7702" w:rsidRDefault="001C7702" w:rsidP="004701B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14750" w:rsidRPr="000B518B" w:rsidRDefault="00314750" w:rsidP="00AD3CCA">
      <w:pPr>
        <w:tabs>
          <w:tab w:val="right" w:leader="underscore" w:pos="9639"/>
        </w:tabs>
        <w:spacing w:after="0" w:line="240" w:lineRule="auto"/>
        <w:jc w:val="both"/>
      </w:pPr>
    </w:p>
    <w:sectPr w:rsidR="00314750" w:rsidRPr="000B518B" w:rsidSect="00AD3C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EE" w:rsidRDefault="007B37EE" w:rsidP="00F71E1F">
      <w:pPr>
        <w:spacing w:after="0" w:line="240" w:lineRule="auto"/>
      </w:pPr>
      <w:r>
        <w:separator/>
      </w:r>
    </w:p>
  </w:endnote>
  <w:endnote w:type="continuationSeparator" w:id="0">
    <w:p w:rsidR="007B37EE" w:rsidRDefault="007B37EE" w:rsidP="00F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 w:rsidP="0063081C">
    <w:pPr>
      <w:pStyle w:val="a8"/>
    </w:pPr>
  </w:p>
  <w:p w:rsidR="00EE7B11" w:rsidRDefault="00EE7B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1383"/>
      <w:showingPlcHdr/>
    </w:sdtPr>
    <w:sdtEndPr/>
    <w:sdtContent>
      <w:p w:rsidR="00EE7B11" w:rsidRDefault="00EE7B11" w:rsidP="004701B2">
        <w:pPr>
          <w:pStyle w:val="a8"/>
        </w:pPr>
        <w:r>
          <w:t xml:space="preserve">     </w:t>
        </w:r>
      </w:p>
    </w:sdtContent>
  </w:sdt>
  <w:p w:rsidR="00EE7B11" w:rsidRDefault="00EE7B11" w:rsidP="00491B82">
    <w:pPr>
      <w:tabs>
        <w:tab w:val="left" w:pos="2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EE" w:rsidRDefault="007B37EE" w:rsidP="00F71E1F">
      <w:pPr>
        <w:spacing w:after="0" w:line="240" w:lineRule="auto"/>
      </w:pPr>
      <w:r>
        <w:separator/>
      </w:r>
    </w:p>
  </w:footnote>
  <w:footnote w:type="continuationSeparator" w:id="0">
    <w:p w:rsidR="007B37EE" w:rsidRDefault="007B37EE" w:rsidP="00F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06"/>
    <w:multiLevelType w:val="singleLevel"/>
    <w:tmpl w:val="67106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334D4"/>
    <w:multiLevelType w:val="hybridMultilevel"/>
    <w:tmpl w:val="EE1C5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73E"/>
    <w:multiLevelType w:val="hybridMultilevel"/>
    <w:tmpl w:val="347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1A04AA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E01C2"/>
    <w:multiLevelType w:val="multilevel"/>
    <w:tmpl w:val="164A5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47B7B"/>
    <w:multiLevelType w:val="hybridMultilevel"/>
    <w:tmpl w:val="3DD232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63250"/>
    <w:multiLevelType w:val="hybridMultilevel"/>
    <w:tmpl w:val="CB02AD66"/>
    <w:lvl w:ilvl="0" w:tplc="8D6E1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1654755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F57"/>
    <w:multiLevelType w:val="hybridMultilevel"/>
    <w:tmpl w:val="6316D0B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85A43"/>
    <w:multiLevelType w:val="hybridMultilevel"/>
    <w:tmpl w:val="C2BAE23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6E85"/>
    <w:multiLevelType w:val="multilevel"/>
    <w:tmpl w:val="52E69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2F627D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DDD0426"/>
    <w:multiLevelType w:val="hybridMultilevel"/>
    <w:tmpl w:val="9BDE1166"/>
    <w:lvl w:ilvl="0" w:tplc="4D006D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8F51CC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796A"/>
    <w:multiLevelType w:val="hybridMultilevel"/>
    <w:tmpl w:val="5EA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37C4"/>
    <w:multiLevelType w:val="hybridMultilevel"/>
    <w:tmpl w:val="233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2550"/>
    <w:multiLevelType w:val="hybridMultilevel"/>
    <w:tmpl w:val="5A6C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547FB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8539E"/>
    <w:multiLevelType w:val="hybridMultilevel"/>
    <w:tmpl w:val="3AF2C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5B1F0C"/>
    <w:multiLevelType w:val="hybridMultilevel"/>
    <w:tmpl w:val="23E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533F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72A43CEF"/>
    <w:multiLevelType w:val="hybridMultilevel"/>
    <w:tmpl w:val="9D5A16D8"/>
    <w:lvl w:ilvl="0" w:tplc="336ACE3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05AF8"/>
    <w:multiLevelType w:val="hybridMultilevel"/>
    <w:tmpl w:val="0B38B358"/>
    <w:lvl w:ilvl="0" w:tplc="5106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5F80ABA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345B4"/>
    <w:multiLevelType w:val="hybridMultilevel"/>
    <w:tmpl w:val="935CA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E4A74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11"/>
  </w:num>
  <w:num w:numId="13">
    <w:abstractNumId w:val="23"/>
  </w:num>
  <w:num w:numId="14">
    <w:abstractNumId w:val="15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8"/>
  </w:num>
  <w:num w:numId="20">
    <w:abstractNumId w:val="0"/>
  </w:num>
  <w:num w:numId="21">
    <w:abstractNumId w:val="13"/>
  </w:num>
  <w:num w:numId="22">
    <w:abstractNumId w:val="18"/>
  </w:num>
  <w:num w:numId="23">
    <w:abstractNumId w:val="26"/>
  </w:num>
  <w:num w:numId="24">
    <w:abstractNumId w:val="24"/>
  </w:num>
  <w:num w:numId="25">
    <w:abstractNumId w:val="14"/>
  </w:num>
  <w:num w:numId="26">
    <w:abstractNumId w:val="3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36"/>
    <w:rsid w:val="000004FE"/>
    <w:rsid w:val="000036C4"/>
    <w:rsid w:val="00015B9F"/>
    <w:rsid w:val="00020EDC"/>
    <w:rsid w:val="00031EB2"/>
    <w:rsid w:val="000365B2"/>
    <w:rsid w:val="0003700D"/>
    <w:rsid w:val="00047831"/>
    <w:rsid w:val="00047FF3"/>
    <w:rsid w:val="00050E63"/>
    <w:rsid w:val="00055CDC"/>
    <w:rsid w:val="0009206A"/>
    <w:rsid w:val="00097AD4"/>
    <w:rsid w:val="000A3538"/>
    <w:rsid w:val="000A3627"/>
    <w:rsid w:val="000B2376"/>
    <w:rsid w:val="000B4EB4"/>
    <w:rsid w:val="000B518B"/>
    <w:rsid w:val="000B7461"/>
    <w:rsid w:val="000C54BD"/>
    <w:rsid w:val="000C7BEA"/>
    <w:rsid w:val="000D3D47"/>
    <w:rsid w:val="000D714A"/>
    <w:rsid w:val="000E12E0"/>
    <w:rsid w:val="000E58D9"/>
    <w:rsid w:val="000F093A"/>
    <w:rsid w:val="000F101F"/>
    <w:rsid w:val="000F555E"/>
    <w:rsid w:val="000F7585"/>
    <w:rsid w:val="000F7600"/>
    <w:rsid w:val="00100D7A"/>
    <w:rsid w:val="00100EF3"/>
    <w:rsid w:val="001058F0"/>
    <w:rsid w:val="001150DC"/>
    <w:rsid w:val="00115A4A"/>
    <w:rsid w:val="00127B89"/>
    <w:rsid w:val="00127F41"/>
    <w:rsid w:val="00132C88"/>
    <w:rsid w:val="001340D2"/>
    <w:rsid w:val="0014126F"/>
    <w:rsid w:val="00152E17"/>
    <w:rsid w:val="001549B5"/>
    <w:rsid w:val="001561EA"/>
    <w:rsid w:val="00157D8D"/>
    <w:rsid w:val="001839FC"/>
    <w:rsid w:val="00190A2F"/>
    <w:rsid w:val="00195D59"/>
    <w:rsid w:val="00196FE2"/>
    <w:rsid w:val="001A27A3"/>
    <w:rsid w:val="001A65B7"/>
    <w:rsid w:val="001B5A53"/>
    <w:rsid w:val="001B75FE"/>
    <w:rsid w:val="001C7702"/>
    <w:rsid w:val="001D177F"/>
    <w:rsid w:val="001E0684"/>
    <w:rsid w:val="001E5D26"/>
    <w:rsid w:val="001F13F7"/>
    <w:rsid w:val="001F4306"/>
    <w:rsid w:val="0021365F"/>
    <w:rsid w:val="00227597"/>
    <w:rsid w:val="0023036F"/>
    <w:rsid w:val="00230BA7"/>
    <w:rsid w:val="002344F7"/>
    <w:rsid w:val="00241E9F"/>
    <w:rsid w:val="0024254B"/>
    <w:rsid w:val="0025234D"/>
    <w:rsid w:val="002533CC"/>
    <w:rsid w:val="00266EC8"/>
    <w:rsid w:val="002675E2"/>
    <w:rsid w:val="00270595"/>
    <w:rsid w:val="00273A4A"/>
    <w:rsid w:val="00273B8F"/>
    <w:rsid w:val="0027782B"/>
    <w:rsid w:val="00293F5C"/>
    <w:rsid w:val="00295424"/>
    <w:rsid w:val="00296B60"/>
    <w:rsid w:val="00296EA4"/>
    <w:rsid w:val="00297489"/>
    <w:rsid w:val="002A4172"/>
    <w:rsid w:val="002A593B"/>
    <w:rsid w:val="002B35F7"/>
    <w:rsid w:val="002B7443"/>
    <w:rsid w:val="002B76DC"/>
    <w:rsid w:val="002B79F8"/>
    <w:rsid w:val="002C02AA"/>
    <w:rsid w:val="002C0FD8"/>
    <w:rsid w:val="002C5F3F"/>
    <w:rsid w:val="002D117B"/>
    <w:rsid w:val="002E52C9"/>
    <w:rsid w:val="002F14C6"/>
    <w:rsid w:val="002F270C"/>
    <w:rsid w:val="003074C9"/>
    <w:rsid w:val="003076AC"/>
    <w:rsid w:val="00314750"/>
    <w:rsid w:val="003168DB"/>
    <w:rsid w:val="00320B69"/>
    <w:rsid w:val="003252C7"/>
    <w:rsid w:val="00326148"/>
    <w:rsid w:val="003326FE"/>
    <w:rsid w:val="003343E9"/>
    <w:rsid w:val="00334E5C"/>
    <w:rsid w:val="00354FD7"/>
    <w:rsid w:val="0035579C"/>
    <w:rsid w:val="003561F8"/>
    <w:rsid w:val="00356529"/>
    <w:rsid w:val="0036163A"/>
    <w:rsid w:val="00361FCC"/>
    <w:rsid w:val="003657BB"/>
    <w:rsid w:val="00367CED"/>
    <w:rsid w:val="00372ECA"/>
    <w:rsid w:val="003741C6"/>
    <w:rsid w:val="00385C66"/>
    <w:rsid w:val="003920E3"/>
    <w:rsid w:val="003946D9"/>
    <w:rsid w:val="003A4731"/>
    <w:rsid w:val="003A4F6D"/>
    <w:rsid w:val="003A6D45"/>
    <w:rsid w:val="003C63C4"/>
    <w:rsid w:val="003D391E"/>
    <w:rsid w:val="003D5B1D"/>
    <w:rsid w:val="003D7A94"/>
    <w:rsid w:val="003E0CB2"/>
    <w:rsid w:val="003E3C88"/>
    <w:rsid w:val="003F5E8F"/>
    <w:rsid w:val="003F5FCB"/>
    <w:rsid w:val="003F6A70"/>
    <w:rsid w:val="00405007"/>
    <w:rsid w:val="00412A3F"/>
    <w:rsid w:val="004232AD"/>
    <w:rsid w:val="00426781"/>
    <w:rsid w:val="00441605"/>
    <w:rsid w:val="0044676D"/>
    <w:rsid w:val="00446FEB"/>
    <w:rsid w:val="00447671"/>
    <w:rsid w:val="0045717C"/>
    <w:rsid w:val="00460333"/>
    <w:rsid w:val="004701B2"/>
    <w:rsid w:val="004765FF"/>
    <w:rsid w:val="00484AB1"/>
    <w:rsid w:val="00491B82"/>
    <w:rsid w:val="004922C1"/>
    <w:rsid w:val="004A144A"/>
    <w:rsid w:val="004C4BCA"/>
    <w:rsid w:val="004C5E1E"/>
    <w:rsid w:val="004E1D55"/>
    <w:rsid w:val="004E47F5"/>
    <w:rsid w:val="004F5C9C"/>
    <w:rsid w:val="004F7AE3"/>
    <w:rsid w:val="005008C5"/>
    <w:rsid w:val="00512CE6"/>
    <w:rsid w:val="00524244"/>
    <w:rsid w:val="00526947"/>
    <w:rsid w:val="005302D1"/>
    <w:rsid w:val="005361FD"/>
    <w:rsid w:val="005525DE"/>
    <w:rsid w:val="00567F38"/>
    <w:rsid w:val="00571EE1"/>
    <w:rsid w:val="00576D85"/>
    <w:rsid w:val="0058766A"/>
    <w:rsid w:val="005A2D17"/>
    <w:rsid w:val="005A2DB7"/>
    <w:rsid w:val="005B4D41"/>
    <w:rsid w:val="005B4DA0"/>
    <w:rsid w:val="005B7BE5"/>
    <w:rsid w:val="005C4A04"/>
    <w:rsid w:val="005C4B9E"/>
    <w:rsid w:val="005D5A43"/>
    <w:rsid w:val="005E0AE8"/>
    <w:rsid w:val="005E6A8C"/>
    <w:rsid w:val="005F5DE5"/>
    <w:rsid w:val="0060154A"/>
    <w:rsid w:val="00601D3A"/>
    <w:rsid w:val="006046AC"/>
    <w:rsid w:val="006200DD"/>
    <w:rsid w:val="006221B5"/>
    <w:rsid w:val="0063081C"/>
    <w:rsid w:val="00633CF2"/>
    <w:rsid w:val="00637318"/>
    <w:rsid w:val="006406C6"/>
    <w:rsid w:val="00645229"/>
    <w:rsid w:val="006649D7"/>
    <w:rsid w:val="0068312A"/>
    <w:rsid w:val="006933BC"/>
    <w:rsid w:val="00696A19"/>
    <w:rsid w:val="006A5973"/>
    <w:rsid w:val="006B3729"/>
    <w:rsid w:val="006B4CF0"/>
    <w:rsid w:val="006B6087"/>
    <w:rsid w:val="006C4565"/>
    <w:rsid w:val="006C63B9"/>
    <w:rsid w:val="006D0F96"/>
    <w:rsid w:val="006E2C13"/>
    <w:rsid w:val="006F118F"/>
    <w:rsid w:val="006F37E0"/>
    <w:rsid w:val="0072076D"/>
    <w:rsid w:val="00722412"/>
    <w:rsid w:val="00726C43"/>
    <w:rsid w:val="00736481"/>
    <w:rsid w:val="00743393"/>
    <w:rsid w:val="00743B8C"/>
    <w:rsid w:val="00743BBA"/>
    <w:rsid w:val="0074786C"/>
    <w:rsid w:val="00750C48"/>
    <w:rsid w:val="00752DEB"/>
    <w:rsid w:val="007532B3"/>
    <w:rsid w:val="00753FC9"/>
    <w:rsid w:val="00767843"/>
    <w:rsid w:val="00770C34"/>
    <w:rsid w:val="00773113"/>
    <w:rsid w:val="0077683F"/>
    <w:rsid w:val="0078775D"/>
    <w:rsid w:val="007925D0"/>
    <w:rsid w:val="007929DC"/>
    <w:rsid w:val="00793A08"/>
    <w:rsid w:val="00794564"/>
    <w:rsid w:val="007964CA"/>
    <w:rsid w:val="007B3765"/>
    <w:rsid w:val="007B37EE"/>
    <w:rsid w:val="007D6E1D"/>
    <w:rsid w:val="007E5FA2"/>
    <w:rsid w:val="007F3A34"/>
    <w:rsid w:val="00803921"/>
    <w:rsid w:val="008133D6"/>
    <w:rsid w:val="00813D66"/>
    <w:rsid w:val="00820344"/>
    <w:rsid w:val="00827E0A"/>
    <w:rsid w:val="00833D62"/>
    <w:rsid w:val="00835EBD"/>
    <w:rsid w:val="008409B4"/>
    <w:rsid w:val="008413E3"/>
    <w:rsid w:val="008462B2"/>
    <w:rsid w:val="00847D60"/>
    <w:rsid w:val="00863E09"/>
    <w:rsid w:val="0087341D"/>
    <w:rsid w:val="0087662D"/>
    <w:rsid w:val="008A002E"/>
    <w:rsid w:val="008A391A"/>
    <w:rsid w:val="008A6A7B"/>
    <w:rsid w:val="008A77D9"/>
    <w:rsid w:val="008C064B"/>
    <w:rsid w:val="008C315B"/>
    <w:rsid w:val="008C6E94"/>
    <w:rsid w:val="008D3525"/>
    <w:rsid w:val="008E0D01"/>
    <w:rsid w:val="008E5D3C"/>
    <w:rsid w:val="008F04FD"/>
    <w:rsid w:val="009034B2"/>
    <w:rsid w:val="00906644"/>
    <w:rsid w:val="00920733"/>
    <w:rsid w:val="00930608"/>
    <w:rsid w:val="009313B7"/>
    <w:rsid w:val="00940357"/>
    <w:rsid w:val="00953225"/>
    <w:rsid w:val="009635CF"/>
    <w:rsid w:val="0097019F"/>
    <w:rsid w:val="00974B06"/>
    <w:rsid w:val="00981B6F"/>
    <w:rsid w:val="0099123E"/>
    <w:rsid w:val="0099287A"/>
    <w:rsid w:val="00995456"/>
    <w:rsid w:val="009A74C1"/>
    <w:rsid w:val="009B0CA7"/>
    <w:rsid w:val="009B7A65"/>
    <w:rsid w:val="009D456C"/>
    <w:rsid w:val="009E0DCB"/>
    <w:rsid w:val="00A03024"/>
    <w:rsid w:val="00A037F3"/>
    <w:rsid w:val="00A16178"/>
    <w:rsid w:val="00A17CE0"/>
    <w:rsid w:val="00A2312B"/>
    <w:rsid w:val="00A2314E"/>
    <w:rsid w:val="00A32353"/>
    <w:rsid w:val="00A44B50"/>
    <w:rsid w:val="00A46E30"/>
    <w:rsid w:val="00A61E67"/>
    <w:rsid w:val="00A6238E"/>
    <w:rsid w:val="00A6452C"/>
    <w:rsid w:val="00A675CE"/>
    <w:rsid w:val="00A811D2"/>
    <w:rsid w:val="00A8621E"/>
    <w:rsid w:val="00A93544"/>
    <w:rsid w:val="00AA1D0C"/>
    <w:rsid w:val="00AA3570"/>
    <w:rsid w:val="00AA6140"/>
    <w:rsid w:val="00AA737E"/>
    <w:rsid w:val="00AC2B78"/>
    <w:rsid w:val="00AD3841"/>
    <w:rsid w:val="00AD3CCA"/>
    <w:rsid w:val="00AE0BF9"/>
    <w:rsid w:val="00AE1B3F"/>
    <w:rsid w:val="00AE4956"/>
    <w:rsid w:val="00AE75D4"/>
    <w:rsid w:val="00AF15BE"/>
    <w:rsid w:val="00AF220C"/>
    <w:rsid w:val="00B24836"/>
    <w:rsid w:val="00B31C30"/>
    <w:rsid w:val="00B37FAC"/>
    <w:rsid w:val="00B40336"/>
    <w:rsid w:val="00B43661"/>
    <w:rsid w:val="00B5426D"/>
    <w:rsid w:val="00B54C07"/>
    <w:rsid w:val="00B6315D"/>
    <w:rsid w:val="00B6512B"/>
    <w:rsid w:val="00B66302"/>
    <w:rsid w:val="00B70663"/>
    <w:rsid w:val="00B70D3F"/>
    <w:rsid w:val="00B9032C"/>
    <w:rsid w:val="00BB6DED"/>
    <w:rsid w:val="00BE43E6"/>
    <w:rsid w:val="00BE566E"/>
    <w:rsid w:val="00BF5450"/>
    <w:rsid w:val="00C02FB9"/>
    <w:rsid w:val="00C075EF"/>
    <w:rsid w:val="00C11558"/>
    <w:rsid w:val="00C130A4"/>
    <w:rsid w:val="00C16142"/>
    <w:rsid w:val="00C21FD7"/>
    <w:rsid w:val="00C24BA5"/>
    <w:rsid w:val="00C24EA5"/>
    <w:rsid w:val="00C27068"/>
    <w:rsid w:val="00C43917"/>
    <w:rsid w:val="00C50BE2"/>
    <w:rsid w:val="00C57046"/>
    <w:rsid w:val="00C570EE"/>
    <w:rsid w:val="00C62EC0"/>
    <w:rsid w:val="00C64E2E"/>
    <w:rsid w:val="00C70929"/>
    <w:rsid w:val="00C72856"/>
    <w:rsid w:val="00C74D62"/>
    <w:rsid w:val="00C81553"/>
    <w:rsid w:val="00C85A89"/>
    <w:rsid w:val="00C917FE"/>
    <w:rsid w:val="00C9310E"/>
    <w:rsid w:val="00CA234B"/>
    <w:rsid w:val="00CB0638"/>
    <w:rsid w:val="00CB2792"/>
    <w:rsid w:val="00CB457E"/>
    <w:rsid w:val="00CC17E5"/>
    <w:rsid w:val="00CC3A16"/>
    <w:rsid w:val="00CC56F8"/>
    <w:rsid w:val="00CC724E"/>
    <w:rsid w:val="00CD2165"/>
    <w:rsid w:val="00CD3D14"/>
    <w:rsid w:val="00CE6449"/>
    <w:rsid w:val="00CE68D8"/>
    <w:rsid w:val="00CF1E0B"/>
    <w:rsid w:val="00D03F9B"/>
    <w:rsid w:val="00D03FDB"/>
    <w:rsid w:val="00D1322C"/>
    <w:rsid w:val="00D23988"/>
    <w:rsid w:val="00D33E7A"/>
    <w:rsid w:val="00D82940"/>
    <w:rsid w:val="00D84D00"/>
    <w:rsid w:val="00D92431"/>
    <w:rsid w:val="00D92AD2"/>
    <w:rsid w:val="00D978B6"/>
    <w:rsid w:val="00D979A4"/>
    <w:rsid w:val="00DA6E01"/>
    <w:rsid w:val="00DB1FD5"/>
    <w:rsid w:val="00DB1FF8"/>
    <w:rsid w:val="00DC495B"/>
    <w:rsid w:val="00DD7903"/>
    <w:rsid w:val="00DE7EB9"/>
    <w:rsid w:val="00DF1276"/>
    <w:rsid w:val="00E002C8"/>
    <w:rsid w:val="00E02E23"/>
    <w:rsid w:val="00E04F8D"/>
    <w:rsid w:val="00E30426"/>
    <w:rsid w:val="00E35681"/>
    <w:rsid w:val="00E37C18"/>
    <w:rsid w:val="00E42C23"/>
    <w:rsid w:val="00E47255"/>
    <w:rsid w:val="00E47527"/>
    <w:rsid w:val="00E5117C"/>
    <w:rsid w:val="00E551EF"/>
    <w:rsid w:val="00E56216"/>
    <w:rsid w:val="00E60A6B"/>
    <w:rsid w:val="00E6458B"/>
    <w:rsid w:val="00E74BD3"/>
    <w:rsid w:val="00E75125"/>
    <w:rsid w:val="00E77FD6"/>
    <w:rsid w:val="00E80B3C"/>
    <w:rsid w:val="00E86F36"/>
    <w:rsid w:val="00E874AD"/>
    <w:rsid w:val="00E92DB5"/>
    <w:rsid w:val="00E93199"/>
    <w:rsid w:val="00EB1E82"/>
    <w:rsid w:val="00EB2B7B"/>
    <w:rsid w:val="00EB41AC"/>
    <w:rsid w:val="00EC208D"/>
    <w:rsid w:val="00EC426A"/>
    <w:rsid w:val="00ED0979"/>
    <w:rsid w:val="00ED71D3"/>
    <w:rsid w:val="00EE0E30"/>
    <w:rsid w:val="00EE7B11"/>
    <w:rsid w:val="00EF788D"/>
    <w:rsid w:val="00F01F3D"/>
    <w:rsid w:val="00F0408A"/>
    <w:rsid w:val="00F15A03"/>
    <w:rsid w:val="00F20DA3"/>
    <w:rsid w:val="00F30361"/>
    <w:rsid w:val="00F31F21"/>
    <w:rsid w:val="00F4050B"/>
    <w:rsid w:val="00F4120E"/>
    <w:rsid w:val="00F42EA5"/>
    <w:rsid w:val="00F571CF"/>
    <w:rsid w:val="00F71E1F"/>
    <w:rsid w:val="00F84412"/>
    <w:rsid w:val="00F8459E"/>
    <w:rsid w:val="00F87F40"/>
    <w:rsid w:val="00F92290"/>
    <w:rsid w:val="00F92AEC"/>
    <w:rsid w:val="00F934A5"/>
    <w:rsid w:val="00FB24C4"/>
    <w:rsid w:val="00FC0127"/>
    <w:rsid w:val="00FC24EB"/>
    <w:rsid w:val="00FC2F4E"/>
    <w:rsid w:val="00FC3940"/>
    <w:rsid w:val="00FC57E3"/>
    <w:rsid w:val="00FD7AD2"/>
    <w:rsid w:val="00FE18F7"/>
    <w:rsid w:val="00FF119F"/>
    <w:rsid w:val="00FF15FE"/>
    <w:rsid w:val="00FF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F666-D98A-41F3-AAE0-B6DD4E8B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Учитель</cp:lastModifiedBy>
  <cp:revision>2</cp:revision>
  <cp:lastPrinted>2018-02-24T12:26:00Z</cp:lastPrinted>
  <dcterms:created xsi:type="dcterms:W3CDTF">2022-09-22T11:16:00Z</dcterms:created>
  <dcterms:modified xsi:type="dcterms:W3CDTF">2022-09-22T11:16:00Z</dcterms:modified>
</cp:coreProperties>
</file>