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8868FE" w:rsidRPr="008868FE" w:rsidRDefault="008868FE" w:rsidP="008868FE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УТВЕРЖДАЮ </w:t>
      </w:r>
    </w:p>
    <w:p w:rsidR="008868FE" w:rsidRPr="008868FE" w:rsidRDefault="008868FE" w:rsidP="008868FE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8868FE" w:rsidRPr="008868FE" w:rsidRDefault="008868FE" w:rsidP="008868FE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__________________К.А. Васильев </w:t>
      </w:r>
    </w:p>
    <w:p w:rsidR="008868FE" w:rsidRPr="008868FE" w:rsidRDefault="008868FE" w:rsidP="008868FE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30917">
        <w:rPr>
          <w:rFonts w:ascii="Times New Roman" w:eastAsia="Times New Roman" w:hAnsi="Times New Roman"/>
          <w:sz w:val="28"/>
          <w:szCs w:val="28"/>
          <w:lang w:eastAsia="zh-CN"/>
        </w:rPr>
        <w:t>ОСНОВЫ БИ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F30917" w:rsidRPr="004A31F1" w:rsidRDefault="00F30917" w:rsidP="00F3091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F30917" w:rsidRPr="004A31F1" w:rsidRDefault="00F30917" w:rsidP="00F309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EE7B11" w:rsidRPr="0001483E" w:rsidRDefault="00EE7B11" w:rsidP="00A364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2F2BB1">
        <w:trPr>
          <w:trHeight w:val="67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2BB1" w:rsidRPr="0001483E" w:rsidRDefault="00EE7B11" w:rsidP="00EE7B11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B11" w:rsidRPr="0001483E" w:rsidRDefault="00883B75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9E6ACA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F2BB1" w:rsidRPr="0001483E" w:rsidTr="002F2BB1">
        <w:trPr>
          <w:trHeight w:val="285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BB1" w:rsidRPr="0001483E" w:rsidRDefault="002F2BB1" w:rsidP="00EE7B11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BB1" w:rsidRDefault="002F2BB1" w:rsidP="00EE7B11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13</w:t>
            </w:r>
            <w:r w:rsidR="00D146CD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1" w:rsidRPr="0001483E" w:rsidRDefault="002F2BB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BC1594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курс на базе 9</w:t>
            </w:r>
            <w:r w:rsidR="00EE7B11"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BC1594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="00EE7B11"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р на базе 9 </w:t>
            </w:r>
            <w:r w:rsidR="00EE7B11"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B1431B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семестр: к</w:t>
            </w:r>
            <w:r w:rsidR="00EE7B11"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Pr="00EE7B11" w:rsidRDefault="00B1431B" w:rsidP="00E8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семестр: 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04FE" w:rsidRPr="0001483E" w:rsidRDefault="00F104FE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04FE" w:rsidRPr="001E3B87" w:rsidRDefault="008868FE" w:rsidP="001E3B87">
      <w:pPr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Ханты-Мансийск, 2022</w:t>
      </w:r>
    </w:p>
    <w:p w:rsidR="00F30917" w:rsidRPr="00525E6D" w:rsidRDefault="00F30917" w:rsidP="00F309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749FF" w:rsidRPr="00706BEC" w:rsidRDefault="00D749FF" w:rsidP="00D749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749FF" w:rsidRPr="00706BEC" w:rsidRDefault="00D749FF" w:rsidP="00D749F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>Н.Н.Попов (преподаватель)</w:t>
      </w:r>
    </w:p>
    <w:p w:rsidR="00D749FF" w:rsidRPr="00706BEC" w:rsidRDefault="00D749FF" w:rsidP="00D749F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i/>
          <w:sz w:val="28"/>
          <w:szCs w:val="28"/>
          <w:lang w:eastAsia="zh-CN"/>
        </w:rPr>
        <w:t>(должность, статус разработчика)</w:t>
      </w:r>
      <w:r w:rsidRPr="00706BEC">
        <w:rPr>
          <w:rFonts w:ascii="Times New Roman" w:hAnsi="Times New Roman"/>
          <w:sz w:val="28"/>
          <w:szCs w:val="28"/>
          <w:lang w:eastAsia="zh-CN"/>
        </w:rPr>
        <w:t>.</w:t>
      </w:r>
    </w:p>
    <w:p w:rsidR="00D749FF" w:rsidRPr="00706BEC" w:rsidRDefault="00D749FF" w:rsidP="00D749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868FE" w:rsidRPr="008868FE" w:rsidRDefault="008868FE" w:rsidP="0088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8868FE" w:rsidRPr="008868FE" w:rsidRDefault="008868FE" w:rsidP="0088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868FE" w:rsidRPr="008868FE" w:rsidRDefault="008868FE" w:rsidP="0088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8868FE" w:rsidRPr="008868FE" w:rsidRDefault="008868FE" w:rsidP="008868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868FE" w:rsidRPr="008868FE" w:rsidRDefault="008868FE" w:rsidP="0088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8868F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8868FE" w:rsidRPr="008868FE" w:rsidRDefault="008868FE" w:rsidP="0088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868FE" w:rsidRPr="008868FE" w:rsidRDefault="008868FE" w:rsidP="008868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8868F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8868FE" w:rsidRPr="008868FE" w:rsidRDefault="008868FE" w:rsidP="0088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8868F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8868FE" w:rsidRPr="008868FE" w:rsidRDefault="008868FE" w:rsidP="008868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8868FE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Pr="0001483E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B37B7D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CD166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CD166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F31F21" w:rsidRPr="00EE7B11">
        <w:rPr>
          <w:rFonts w:ascii="Times New Roman" w:eastAsiaTheme="minorHAnsi" w:hAnsi="Times New Roman"/>
          <w:b/>
          <w:sz w:val="28"/>
          <w:szCs w:val="28"/>
        </w:rPr>
        <w:t>«Основы биомехан</w:t>
      </w:r>
      <w:r w:rsidRPr="00EE7B11">
        <w:rPr>
          <w:rFonts w:ascii="Times New Roman" w:eastAsiaTheme="minorHAnsi" w:hAnsi="Times New Roman"/>
          <w:b/>
          <w:sz w:val="28"/>
          <w:szCs w:val="28"/>
        </w:rPr>
        <w:t>ики»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1.1.Область применения программы:</w:t>
      </w:r>
    </w:p>
    <w:p w:rsidR="00F30917" w:rsidRPr="00BE4356" w:rsidRDefault="00F30917" w:rsidP="00F30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356">
        <w:rPr>
          <w:rFonts w:ascii="Times New Roman" w:hAnsi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63081C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</w:t>
      </w:r>
      <w:r w:rsidR="00D82940" w:rsidRPr="00EE7B11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74BD3" w:rsidRPr="00EE7B11" w:rsidRDefault="00D82940" w:rsidP="007E4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Дисциплина «основы биомеханики» входит в состав дис</w:t>
      </w:r>
      <w:r w:rsidR="00412A3F" w:rsidRPr="00EE7B11">
        <w:rPr>
          <w:rFonts w:ascii="Times New Roman" w:hAnsi="Times New Roman"/>
          <w:sz w:val="28"/>
          <w:szCs w:val="28"/>
        </w:rPr>
        <w:t>циплин профессионального цикла.</w:t>
      </w:r>
    </w:p>
    <w:p w:rsidR="00412A3F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Учебная дисциплина является составной частью ППССЗ (профессиональный цикл, общепрофессиональная дисциплина).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4E43A3" w:rsidP="00EE7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E7B11" w:rsidRPr="00EE7B11">
        <w:rPr>
          <w:rFonts w:ascii="Times New Roman" w:hAnsi="Times New Roman"/>
          <w:b/>
          <w:sz w:val="28"/>
          <w:szCs w:val="28"/>
        </w:rPr>
        <w:t>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</w:t>
            </w:r>
            <w:r w:rsidR="00BB4D23">
              <w:rPr>
                <w:rFonts w:ascii="Times New Roman" w:hAnsi="Times New Roman"/>
                <w:sz w:val="28"/>
                <w:szCs w:val="28"/>
              </w:rPr>
              <w:t>ттестация в форме   к/</w:t>
            </w:r>
            <w:proofErr w:type="gramStart"/>
            <w:r w:rsidR="00BB4D2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BB4D23">
              <w:rPr>
                <w:rFonts w:ascii="Times New Roman" w:hAnsi="Times New Roman"/>
                <w:sz w:val="28"/>
                <w:szCs w:val="28"/>
              </w:rPr>
              <w:t xml:space="preserve">   -   </w:t>
            </w:r>
            <w:r w:rsidRPr="00EE7B1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</w:tbl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«Основы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FE2" w:rsidRPr="00EE7B11">
        <w:rPr>
          <w:rFonts w:ascii="Times New Roman" w:hAnsi="Times New Roman"/>
          <w:b/>
          <w:sz w:val="28"/>
          <w:szCs w:val="28"/>
          <w:lang w:eastAsia="ru-RU"/>
        </w:rPr>
        <w:t>биомеханики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365"/>
        <w:gridCol w:w="120"/>
        <w:gridCol w:w="9301"/>
        <w:gridCol w:w="1646"/>
        <w:gridCol w:w="1603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и формы организации деятельности </w:t>
            </w:r>
            <w:proofErr w:type="gramStart"/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Объем, акад. ч. / в том числе в форме практической</w:t>
            </w:r>
            <w:r w:rsidRPr="001C3EFB">
              <w:rPr>
                <w:bCs/>
              </w:rPr>
              <w:t xml:space="preserve"> </w:t>
            </w:r>
            <w:r w:rsidRPr="001C3EFB">
              <w:rPr>
                <w:bCs/>
                <w:sz w:val="14"/>
                <w:szCs w:val="14"/>
              </w:rPr>
              <w:t xml:space="preserve">подготовки, акад. </w:t>
            </w:r>
            <w:proofErr w:type="gramStart"/>
            <w:r w:rsidRPr="001C3EFB">
              <w:rPr>
                <w:bCs/>
                <w:sz w:val="14"/>
                <w:szCs w:val="14"/>
              </w:rPr>
              <w:t>ч</w:t>
            </w:r>
            <w:proofErr w:type="gramEnd"/>
            <w:r w:rsidRPr="001C3EFB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Коды компетенций, формированию которых способствует</w:t>
            </w:r>
            <w:r w:rsidRPr="001C3EFB">
              <w:rPr>
                <w:bCs/>
                <w:sz w:val="16"/>
                <w:szCs w:val="16"/>
              </w:rPr>
              <w:t xml:space="preserve"> элемент программы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613467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AD4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4, ОК 5, ОК 6.</w:t>
            </w:r>
          </w:p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467" w:rsidRPr="00F35EA0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F35EA0">
              <w:rPr>
                <w:sz w:val="24"/>
                <w:szCs w:val="24"/>
              </w:rPr>
              <w:t>ПК</w:t>
            </w:r>
            <w:proofErr w:type="gramStart"/>
            <w:r w:rsidRPr="00F35EA0">
              <w:rPr>
                <w:sz w:val="24"/>
                <w:szCs w:val="24"/>
              </w:rPr>
              <w:t>1</w:t>
            </w:r>
            <w:proofErr w:type="gramEnd"/>
            <w:r w:rsidRPr="00F35EA0">
              <w:rPr>
                <w:sz w:val="24"/>
                <w:szCs w:val="24"/>
              </w:rPr>
              <w:t>.1,ПК1.2,</w:t>
            </w: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lastRenderedPageBreak/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4D394B">
              <w:rPr>
                <w:sz w:val="24"/>
                <w:szCs w:val="24"/>
              </w:rPr>
              <w:t>ПК</w:t>
            </w:r>
            <w:proofErr w:type="gramStart"/>
            <w:r w:rsidRPr="004D394B">
              <w:rPr>
                <w:sz w:val="24"/>
                <w:szCs w:val="24"/>
              </w:rPr>
              <w:t>1</w:t>
            </w:r>
            <w:proofErr w:type="gramEnd"/>
            <w:r w:rsidRPr="004D394B">
              <w:rPr>
                <w:sz w:val="24"/>
                <w:szCs w:val="24"/>
              </w:rPr>
              <w:t>.1,ПК1.2,</w:t>
            </w: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>, 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273A4A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.1,ПК1.2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74FB2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4D394B">
              <w:rPr>
                <w:sz w:val="24"/>
                <w:szCs w:val="24"/>
              </w:rPr>
              <w:t>ПК</w:t>
            </w:r>
            <w:proofErr w:type="gramStart"/>
            <w:r w:rsidRPr="004D394B">
              <w:rPr>
                <w:sz w:val="24"/>
                <w:szCs w:val="24"/>
              </w:rPr>
              <w:t>1</w:t>
            </w:r>
            <w:proofErr w:type="gramEnd"/>
            <w:r w:rsidRPr="004D394B">
              <w:rPr>
                <w:sz w:val="24"/>
                <w:szCs w:val="24"/>
              </w:rPr>
              <w:t>.1,ПК1.2,</w:t>
            </w:r>
          </w:p>
          <w:p w:rsidR="00273A4A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>, 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1860B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55E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Определение точности математических моделей, используемых для расчета положения ОЦТ тела и </w:t>
            </w:r>
            <w:r w:rsidRPr="00EE7B11">
              <w:rPr>
                <w:rFonts w:ascii="Times New Roman" w:hAnsi="Times New Roman"/>
              </w:rPr>
              <w:lastRenderedPageBreak/>
              <w:t>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27170F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A32353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.1,ПК1.2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27170F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255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8F67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C54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  <w:r w:rsidR="00C5460F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A17CE0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Контроль</w:t>
      </w:r>
      <w:r w:rsidR="004701B2" w:rsidRPr="00EE7B11">
        <w:rPr>
          <w:rFonts w:ascii="Times New Roman" w:hAnsi="Times New Roman"/>
          <w:sz w:val="28"/>
          <w:szCs w:val="28"/>
        </w:rPr>
        <w:t xml:space="preserve"> </w:t>
      </w:r>
      <w:r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D820D8">
        <w:rPr>
          <w:rFonts w:ascii="Times New Roman" w:hAnsi="Times New Roman"/>
          <w:sz w:val="28"/>
          <w:szCs w:val="28"/>
        </w:rPr>
        <w:t>к/</w:t>
      </w:r>
      <w:proofErr w:type="gramStart"/>
      <w:r w:rsidR="00D820D8">
        <w:rPr>
          <w:rFonts w:ascii="Times New Roman" w:hAnsi="Times New Roman"/>
          <w:sz w:val="28"/>
          <w:szCs w:val="28"/>
        </w:rPr>
        <w:t>р</w:t>
      </w:r>
      <w:proofErr w:type="gramEnd"/>
      <w:r w:rsidR="00D820D8">
        <w:rPr>
          <w:rFonts w:ascii="Times New Roman" w:hAnsi="Times New Roman"/>
          <w:sz w:val="28"/>
          <w:szCs w:val="28"/>
        </w:rPr>
        <w:t xml:space="preserve">  -  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Pr="004E1D55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60" w:rsidRDefault="00B13360" w:rsidP="00F71E1F">
      <w:pPr>
        <w:spacing w:after="0" w:line="240" w:lineRule="auto"/>
      </w:pPr>
      <w:r>
        <w:separator/>
      </w:r>
    </w:p>
  </w:endnote>
  <w:endnote w:type="continuationSeparator" w:id="0">
    <w:p w:rsidR="00B13360" w:rsidRDefault="00B13360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60" w:rsidRDefault="00B13360" w:rsidP="00F71E1F">
      <w:pPr>
        <w:spacing w:after="0" w:line="240" w:lineRule="auto"/>
      </w:pPr>
      <w:r>
        <w:separator/>
      </w:r>
    </w:p>
  </w:footnote>
  <w:footnote w:type="continuationSeparator" w:id="0">
    <w:p w:rsidR="00B13360" w:rsidRDefault="00B13360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6"/>
    <w:rsid w:val="000004FE"/>
    <w:rsid w:val="000036C4"/>
    <w:rsid w:val="00015B9F"/>
    <w:rsid w:val="00020EDC"/>
    <w:rsid w:val="0003038D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B7B59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27FA1"/>
    <w:rsid w:val="00132C88"/>
    <w:rsid w:val="001340D2"/>
    <w:rsid w:val="0014126F"/>
    <w:rsid w:val="0015279B"/>
    <w:rsid w:val="00152E17"/>
    <w:rsid w:val="001549B5"/>
    <w:rsid w:val="001561EA"/>
    <w:rsid w:val="00157D8D"/>
    <w:rsid w:val="001839FC"/>
    <w:rsid w:val="001860B6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3B87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170F"/>
    <w:rsid w:val="00273A4A"/>
    <w:rsid w:val="00273B8F"/>
    <w:rsid w:val="0027782B"/>
    <w:rsid w:val="002923B8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F14C6"/>
    <w:rsid w:val="002F270C"/>
    <w:rsid w:val="002F2BB1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3C0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F5E8F"/>
    <w:rsid w:val="003F6A70"/>
    <w:rsid w:val="0040197D"/>
    <w:rsid w:val="00405007"/>
    <w:rsid w:val="00412A3F"/>
    <w:rsid w:val="004232AD"/>
    <w:rsid w:val="00426781"/>
    <w:rsid w:val="00431BB2"/>
    <w:rsid w:val="0043561A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4D61"/>
    <w:rsid w:val="004C5E1E"/>
    <w:rsid w:val="004E1D55"/>
    <w:rsid w:val="004E43A3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13467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8706B"/>
    <w:rsid w:val="006933BC"/>
    <w:rsid w:val="00696A19"/>
    <w:rsid w:val="006A355E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D6E1D"/>
    <w:rsid w:val="007E4906"/>
    <w:rsid w:val="007E5FA2"/>
    <w:rsid w:val="007F3A34"/>
    <w:rsid w:val="00803921"/>
    <w:rsid w:val="008133D6"/>
    <w:rsid w:val="00813D66"/>
    <w:rsid w:val="008162F9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806E5"/>
    <w:rsid w:val="00883B75"/>
    <w:rsid w:val="008868FE"/>
    <w:rsid w:val="00887011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8F67DC"/>
    <w:rsid w:val="009034B2"/>
    <w:rsid w:val="00906644"/>
    <w:rsid w:val="00920733"/>
    <w:rsid w:val="00930608"/>
    <w:rsid w:val="009313B7"/>
    <w:rsid w:val="00933FE3"/>
    <w:rsid w:val="00940357"/>
    <w:rsid w:val="0094526A"/>
    <w:rsid w:val="00953225"/>
    <w:rsid w:val="009635CF"/>
    <w:rsid w:val="00967C02"/>
    <w:rsid w:val="0097019F"/>
    <w:rsid w:val="00974B06"/>
    <w:rsid w:val="00981B6F"/>
    <w:rsid w:val="0099123E"/>
    <w:rsid w:val="0099287A"/>
    <w:rsid w:val="00995456"/>
    <w:rsid w:val="009A6F72"/>
    <w:rsid w:val="009A74C1"/>
    <w:rsid w:val="009B0CA7"/>
    <w:rsid w:val="009B639E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364DD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B27AB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13360"/>
    <w:rsid w:val="00B1431B"/>
    <w:rsid w:val="00B14387"/>
    <w:rsid w:val="00B24836"/>
    <w:rsid w:val="00B31C30"/>
    <w:rsid w:val="00B37B7D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74FB2"/>
    <w:rsid w:val="00B9032C"/>
    <w:rsid w:val="00BB4D23"/>
    <w:rsid w:val="00BB643A"/>
    <w:rsid w:val="00BB6DED"/>
    <w:rsid w:val="00BC1594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460F"/>
    <w:rsid w:val="00C57046"/>
    <w:rsid w:val="00C570EE"/>
    <w:rsid w:val="00C64E2E"/>
    <w:rsid w:val="00C70929"/>
    <w:rsid w:val="00C72856"/>
    <w:rsid w:val="00C74D62"/>
    <w:rsid w:val="00C74F99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166D"/>
    <w:rsid w:val="00CD2165"/>
    <w:rsid w:val="00CD3D14"/>
    <w:rsid w:val="00CE6449"/>
    <w:rsid w:val="00CE68D8"/>
    <w:rsid w:val="00CF1E0B"/>
    <w:rsid w:val="00CF3EDE"/>
    <w:rsid w:val="00D03C7D"/>
    <w:rsid w:val="00D03F9B"/>
    <w:rsid w:val="00D03FDB"/>
    <w:rsid w:val="00D12F81"/>
    <w:rsid w:val="00D1322C"/>
    <w:rsid w:val="00D146CD"/>
    <w:rsid w:val="00D23988"/>
    <w:rsid w:val="00D33E7A"/>
    <w:rsid w:val="00D749FF"/>
    <w:rsid w:val="00D820D8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0737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87FD0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04FE"/>
    <w:rsid w:val="00F15A03"/>
    <w:rsid w:val="00F20DA3"/>
    <w:rsid w:val="00F27B3A"/>
    <w:rsid w:val="00F30361"/>
    <w:rsid w:val="00F30917"/>
    <w:rsid w:val="00F31F21"/>
    <w:rsid w:val="00F4050B"/>
    <w:rsid w:val="00F4120E"/>
    <w:rsid w:val="00F42EA5"/>
    <w:rsid w:val="00F45753"/>
    <w:rsid w:val="00F571CF"/>
    <w:rsid w:val="00F71E1F"/>
    <w:rsid w:val="00F84412"/>
    <w:rsid w:val="00F8459E"/>
    <w:rsid w:val="00F87F40"/>
    <w:rsid w:val="00F92290"/>
    <w:rsid w:val="00F92AEC"/>
    <w:rsid w:val="00F934A5"/>
    <w:rsid w:val="00FA3E10"/>
    <w:rsid w:val="00FB24C4"/>
    <w:rsid w:val="00FB50A4"/>
    <w:rsid w:val="00FC0127"/>
    <w:rsid w:val="00FC24EB"/>
    <w:rsid w:val="00FC2F4E"/>
    <w:rsid w:val="00FC3940"/>
    <w:rsid w:val="00FC57E3"/>
    <w:rsid w:val="00FC76D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F575-C355-45A0-BAAD-4E0FC959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Подтёпина Ксения Евгеньевна</cp:lastModifiedBy>
  <cp:revision>3</cp:revision>
  <cp:lastPrinted>2021-10-29T03:56:00Z</cp:lastPrinted>
  <dcterms:created xsi:type="dcterms:W3CDTF">2023-10-30T08:41:00Z</dcterms:created>
  <dcterms:modified xsi:type="dcterms:W3CDTF">2023-11-01T12:53:00Z</dcterms:modified>
</cp:coreProperties>
</file>