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1" w:rsidRDefault="00A77BD1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77BD1" w:rsidRDefault="00A77BD1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77BD1" w:rsidRDefault="00A77BD1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77BD1" w:rsidRDefault="00A77BD1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B048F" w:rsidRDefault="00FB048F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B048F" w:rsidRDefault="00FB048F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B048F" w:rsidRDefault="00FB048F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B048F" w:rsidRDefault="00FB048F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B048F" w:rsidRDefault="00FB048F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B048F" w:rsidRDefault="00FB048F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B048F" w:rsidRDefault="00FB048F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B048F" w:rsidRDefault="00FB048F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77BD1" w:rsidRDefault="00A77BD1" w:rsidP="00A77BD1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77BD1" w:rsidTr="004679DA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7BD1" w:rsidRDefault="00A77BD1" w:rsidP="004679DA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  <w:p w:rsidR="00A77BD1" w:rsidRDefault="00A77BD1" w:rsidP="004679DA">
            <w:pPr>
              <w:spacing w:line="0" w:lineRule="atLeast"/>
              <w:ind w:left="-709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Практикум по математике в 9 классе</w:t>
            </w:r>
          </w:p>
        </w:tc>
      </w:tr>
      <w:tr w:rsidR="00A77BD1" w:rsidTr="004679DA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BD1" w:rsidRDefault="00A77BD1" w:rsidP="004679DA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A77BD1" w:rsidTr="004679DA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BD1" w:rsidRDefault="00A77BD1" w:rsidP="00467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BD1" w:rsidRPr="005528DC" w:rsidRDefault="00A77BD1" w:rsidP="0046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8DC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A77BD1" w:rsidTr="004679DA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BD1" w:rsidRDefault="00A77BD1" w:rsidP="00467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(уровень, ступень образования)</w:t>
            </w:r>
          </w:p>
        </w:tc>
      </w:tr>
    </w:tbl>
    <w:p w:rsidR="00A77BD1" w:rsidRDefault="00A77BD1" w:rsidP="00A77B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7BD1" w:rsidRDefault="00A77BD1" w:rsidP="00A77B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03E1" w:rsidRDefault="00EE03E1" w:rsidP="00A77BD1">
      <w:pPr>
        <w:rPr>
          <w:rFonts w:ascii="Times New Roman" w:hAnsi="Times New Roman"/>
          <w:b/>
          <w:color w:val="000000"/>
          <w:sz w:val="24"/>
          <w:szCs w:val="24"/>
        </w:rPr>
        <w:sectPr w:rsidR="00EE03E1" w:rsidSect="00330BF2">
          <w:footerReference w:type="default" r:id="rId9"/>
          <w:footerReference w:type="firs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10206856"/>
        <w:docPartObj>
          <w:docPartGallery w:val="Table of Contents"/>
          <w:docPartUnique/>
        </w:docPartObj>
      </w:sdtPr>
      <w:sdtEndPr/>
      <w:sdtContent>
        <w:p w:rsidR="00AE1E31" w:rsidRPr="00330BF2" w:rsidRDefault="00AE1E31" w:rsidP="00330BF2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330BF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Оглавление:</w:t>
          </w:r>
        </w:p>
        <w:p w:rsidR="00330BF2" w:rsidRPr="00330BF2" w:rsidRDefault="00AA0D8B" w:rsidP="00330BF2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330BF2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begin"/>
          </w:r>
          <w:r w:rsidR="00AE1E31" w:rsidRPr="00330BF2">
            <w:rPr>
              <w:rFonts w:ascii="Times New Roman" w:hAnsi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30BF2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separate"/>
          </w:r>
          <w:hyperlink w:anchor="_Toc533685058" w:history="1">
            <w:r w:rsidR="00330BF2" w:rsidRPr="00330BF2">
              <w:rPr>
                <w:rStyle w:val="a6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1.Пояснительная записка</w:t>
            </w:r>
            <w:r w:rsidR="00330BF2"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30BF2"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30BF2"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_Toc533685058 \h </w:instrText>
            </w:r>
            <w:r w:rsidR="00330BF2"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30BF2"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30BF2"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330BF2"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0BF2" w:rsidRPr="00330BF2" w:rsidRDefault="00330BF2" w:rsidP="00330BF2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3685059" w:history="1">
            <w:r w:rsidRPr="00330BF2">
              <w:rPr>
                <w:rStyle w:val="a6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2.Планируемые результаты освоения учебного курса</w: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_Toc533685059 \h </w:instrTex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0BF2" w:rsidRPr="00330BF2" w:rsidRDefault="00330BF2" w:rsidP="00330BF2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3685060" w:history="1">
            <w:r w:rsidRPr="00330BF2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3.Содержание учебного курса</w: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_Toc533685060 \h </w:instrTex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0BF2" w:rsidRPr="00330BF2" w:rsidRDefault="00330BF2" w:rsidP="00330BF2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3685061" w:history="1">
            <w:r w:rsidRPr="00330BF2">
              <w:rPr>
                <w:rStyle w:val="a6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4.Учебно-тематическое планирование</w: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_Toc533685061 \h </w:instrTex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0BF2" w:rsidRPr="00330BF2" w:rsidRDefault="00330BF2" w:rsidP="00330BF2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3685062" w:history="1">
            <w:r w:rsidRPr="00330BF2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5. Лист корректировки  календарно-тематического  планирования</w: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_Toc533685062 \h </w:instrTex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330BF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1E31" w:rsidRPr="00330BF2" w:rsidRDefault="00AA0D8B" w:rsidP="00330BF2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330BF2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EE03E1" w:rsidRDefault="00EE03E1" w:rsidP="00AE1E31">
      <w:pPr>
        <w:rPr>
          <w:rFonts w:ascii="Times New Roman" w:hAnsi="Times New Roman"/>
          <w:sz w:val="24"/>
          <w:szCs w:val="24"/>
        </w:rPr>
        <w:sectPr w:rsidR="00EE03E1" w:rsidSect="00330B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E1E31" w:rsidRPr="00EC6859" w:rsidRDefault="00A833C6" w:rsidP="00FB048F">
      <w:pPr>
        <w:pStyle w:val="1"/>
        <w:spacing w:before="0"/>
        <w:jc w:val="center"/>
        <w:rPr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ru-RU"/>
        </w:rPr>
      </w:pPr>
      <w:bookmarkStart w:id="1" w:name="_Toc533685058"/>
      <w:r w:rsidRPr="00EC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1.</w:t>
      </w:r>
      <w:r w:rsidR="00AE1E31" w:rsidRPr="00EC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Пояснительная записка</w:t>
      </w:r>
      <w:bookmarkEnd w:id="1"/>
    </w:p>
    <w:p w:rsidR="00106E76" w:rsidRPr="00A833C6" w:rsidRDefault="00106E76" w:rsidP="00EC6859">
      <w:pPr>
        <w:pStyle w:val="Standard"/>
        <w:widowControl w:val="0"/>
        <w:shd w:val="clear" w:color="auto" w:fill="FFFFFF"/>
        <w:spacing w:before="151" w:after="0"/>
        <w:ind w:right="7"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833C6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 «Практикум по математике»</w:t>
      </w:r>
      <w:r w:rsidR="00BB73C4" w:rsidRPr="00A833C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составлена</w:t>
      </w:r>
      <w:r w:rsidRPr="00A833C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Фундаментального ядра содержа</w:t>
      </w:r>
      <w:r w:rsidRPr="00A833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общего образования и Требований к результатам освоения </w:t>
      </w:r>
      <w:r w:rsidRPr="00A833C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основной общеобразовательной программы основного общего </w:t>
      </w:r>
      <w:r w:rsidRPr="00A833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</w:t>
      </w:r>
      <w:r w:rsidRPr="00A833C6">
        <w:rPr>
          <w:rFonts w:ascii="Times New Roman" w:hAnsi="Times New Roman" w:cs="Times New Roman"/>
          <w:color w:val="000000"/>
          <w:spacing w:val="-3"/>
          <w:sz w:val="24"/>
          <w:szCs w:val="24"/>
        </w:rPr>
        <w:t>и формирования универсальных учебных действий для основ</w:t>
      </w:r>
      <w:r w:rsidRPr="00A833C6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ного общего образования.</w:t>
      </w:r>
    </w:p>
    <w:p w:rsidR="00106E76" w:rsidRPr="00A833C6" w:rsidRDefault="00106E76" w:rsidP="00EE03E1">
      <w:pPr>
        <w:pStyle w:val="Standard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образовании» в последней редакции от </w:t>
      </w:r>
      <w:r w:rsidRPr="00A8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2012 года N 273-ФЗ</w:t>
      </w:r>
    </w:p>
    <w:p w:rsidR="00106E76" w:rsidRPr="00A833C6" w:rsidRDefault="00106E76" w:rsidP="00EE03E1">
      <w:pPr>
        <w:pStyle w:val="Standard"/>
        <w:numPr>
          <w:ilvl w:val="0"/>
          <w:numId w:val="12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</w:t>
      </w:r>
      <w:r w:rsidRPr="00A83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(Приказ МО РФ от 05.03.2004 №1089, </w:t>
      </w:r>
      <w:r w:rsidRPr="00A833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изменениями на 31 января 2012 года)</w:t>
      </w:r>
    </w:p>
    <w:p w:rsidR="00106E76" w:rsidRPr="00A833C6" w:rsidRDefault="00106E76" w:rsidP="00EE03E1">
      <w:pPr>
        <w:pStyle w:val="Standard"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минимум содержания основного общего образования</w:t>
      </w:r>
    </w:p>
    <w:p w:rsidR="00106E76" w:rsidRPr="00A833C6" w:rsidRDefault="00106E76" w:rsidP="00EE03E1">
      <w:pPr>
        <w:pStyle w:val="Standard"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математике.</w:t>
      </w:r>
    </w:p>
    <w:p w:rsidR="00AE1E31" w:rsidRPr="00A833C6" w:rsidRDefault="00AE1E31" w:rsidP="00EC685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3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Практикума по математике составлена для учащихся 9 классов, рассчитана на 35 часов. Программа рассчитана на учащихся девятых классов, которые осуществляют выбор профиля дальнейшего обучения, призвана помочь ученику оценить свой потенциал, способствовать созданию положительной мотивации на естественнонаучном профиле и профилях смежного плана. Каждое занятие, а также все они в целом направлены на то, чтобы развить интерес школьников к предмету, познакомить их с новыми идеями и методами, расширить представления об изучаемом в основном курсе материале, подготовиться к ГИА. </w:t>
      </w:r>
    </w:p>
    <w:p w:rsidR="00AE1E31" w:rsidRPr="00A833C6" w:rsidRDefault="00AE1E31" w:rsidP="00EE03E1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3C6">
        <w:rPr>
          <w:rFonts w:ascii="Times New Roman" w:eastAsia="Times New Roman" w:hAnsi="Times New Roman"/>
          <w:sz w:val="24"/>
          <w:szCs w:val="24"/>
          <w:lang w:eastAsia="ru-RU"/>
        </w:rPr>
        <w:t>Материал для занятий подобран таким образом, чтобы можно было показать связь математики с другими областями знаний, познакомить с некоторыми историческими сведениями, подчеркнуть эстетические аспекты изучаемых вопросов.</w:t>
      </w:r>
    </w:p>
    <w:p w:rsidR="00BB73C4" w:rsidRPr="00A833C6" w:rsidRDefault="00AE1E31" w:rsidP="00EC685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3C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Превалирующим в данном курсе является </w:t>
      </w:r>
      <w:proofErr w:type="spellStart"/>
      <w:r w:rsidRPr="00A833C6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A833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в обучении. </w:t>
      </w:r>
    </w:p>
    <w:p w:rsidR="00EC6859" w:rsidRDefault="00AE1E31" w:rsidP="00EC6859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33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курса:</w:t>
      </w:r>
    </w:p>
    <w:p w:rsidR="00AE1E31" w:rsidRPr="00A833C6" w:rsidRDefault="00AE1E31" w:rsidP="00EC685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3C6">
        <w:rPr>
          <w:rFonts w:ascii="Times New Roman" w:eastAsia="Times New Roman" w:hAnsi="Times New Roman"/>
          <w:sz w:val="24"/>
          <w:szCs w:val="24"/>
          <w:lang w:eastAsia="ru-RU"/>
        </w:rPr>
        <w:t xml:space="preserve"> -создание условий для формирования и развития у обучающихся навыков анализа и систематизации полученных ранее знаний.</w:t>
      </w:r>
    </w:p>
    <w:p w:rsidR="00AE1E31" w:rsidRPr="00A833C6" w:rsidRDefault="00AE1E31" w:rsidP="00EC685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3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курса:</w:t>
      </w:r>
    </w:p>
    <w:p w:rsidR="00AE1E31" w:rsidRPr="00EE03E1" w:rsidRDefault="00AE1E31" w:rsidP="00EE03E1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усвоение </w:t>
      </w:r>
      <w:proofErr w:type="gramStart"/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общих приемов и способов решения задач; </w:t>
      </w:r>
    </w:p>
    <w:p w:rsidR="00AE1E31" w:rsidRPr="00EE03E1" w:rsidRDefault="00AE1E31" w:rsidP="00EE03E1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 развивать у учащихся аналитическое и логическое мышление при проектировании решения задачи; </w:t>
      </w:r>
    </w:p>
    <w:p w:rsidR="00AE1E31" w:rsidRPr="00EE03E1" w:rsidRDefault="00AE1E31" w:rsidP="00EE03E1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умение самостоятельно анализировать и решать задачи по образцу и в незнакомой ситуации; </w:t>
      </w:r>
    </w:p>
    <w:p w:rsidR="00AE1E31" w:rsidRPr="00EE03E1" w:rsidRDefault="00AE1E31" w:rsidP="00EE03E1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опыт творческой деятельности учащихся через исследовательскую деятельность при решении нестандартных задач; </w:t>
      </w:r>
    </w:p>
    <w:p w:rsidR="00AE1E31" w:rsidRPr="00EE03E1" w:rsidRDefault="00AE1E31" w:rsidP="00EE03E1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навык работы с научной литературой, различными источниками; </w:t>
      </w:r>
    </w:p>
    <w:p w:rsidR="00AE1E31" w:rsidRPr="00EE03E1" w:rsidRDefault="00AE1E31" w:rsidP="00EE03E1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коммуникативные и </w:t>
      </w:r>
      <w:proofErr w:type="spellStart"/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 работы в группе, самостоятельной работе, умение вести дискуссию, аргументировать ответы и т.д. </w:t>
      </w:r>
    </w:p>
    <w:p w:rsidR="00EA3E55" w:rsidRPr="00A833C6" w:rsidRDefault="00EA3E55" w:rsidP="00A833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E55" w:rsidRPr="00EC6859" w:rsidRDefault="00EA3E55" w:rsidP="00EE03E1">
      <w:pPr>
        <w:pStyle w:val="1"/>
        <w:spacing w:before="0"/>
        <w:jc w:val="center"/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</w:pPr>
      <w:bookmarkStart w:id="2" w:name="_Toc533685059"/>
      <w:r w:rsidRPr="00EC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2.Планируемые результаты освоения учебного курса</w:t>
      </w:r>
      <w:bookmarkEnd w:id="2"/>
    </w:p>
    <w:p w:rsidR="00EA3E55" w:rsidRPr="00A833C6" w:rsidRDefault="00EA3E55" w:rsidP="00EC6859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3C6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освоения курса</w:t>
      </w:r>
    </w:p>
    <w:p w:rsidR="00EE03E1" w:rsidRDefault="00EA3E55" w:rsidP="00EE03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3C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должны </w:t>
      </w:r>
      <w:r w:rsidRPr="00EC6859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понимать содержательный смысл термина «процент» как специального способа выражения доли величины;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алгоритм решения задач на проценты составлением уравнения;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формулы вычисления «сложных процентов» и простого роста;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что такое концентрация, процентная концентрация.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что означают слова «золотое сечение»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чему равно «золотое сечение»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что такое «золотой прямоугольник», «золотой треугольник».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исследование корней квадратного трехчлена.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понятия рационального уравнения и неравенства;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основные способы для решения рациональных уравнений: разложение на множители и замена переменной;</w:t>
      </w:r>
    </w:p>
    <w:p w:rsidR="00EA3E55" w:rsidRPr="00EE03E1" w:rsidRDefault="00EA3E55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метод интервалов для решения рациональных и дробно — рациональных неравенств.</w:t>
      </w:r>
    </w:p>
    <w:p w:rsidR="001118C0" w:rsidRPr="00EE03E1" w:rsidRDefault="001118C0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понятия уравнения и неравен</w:t>
      </w:r>
      <w:proofErr w:type="gramStart"/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ств с дв</w:t>
      </w:r>
      <w:proofErr w:type="gramEnd"/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умя переменными;</w:t>
      </w:r>
    </w:p>
    <w:p w:rsidR="001118C0" w:rsidRPr="00EE03E1" w:rsidRDefault="001118C0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геометрическую интерпретацию на координатной плоскости некоторого соотношения между координатами точек.</w:t>
      </w:r>
    </w:p>
    <w:p w:rsidR="001118C0" w:rsidRPr="00EE03E1" w:rsidRDefault="001118C0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что означает «целая часть числа», «дробная часть числа»;</w:t>
      </w:r>
    </w:p>
    <w:p w:rsidR="001118C0" w:rsidRPr="00EE03E1" w:rsidRDefault="001118C0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 построения графиков функции «целая часть числа», «дробная часть числа».</w:t>
      </w:r>
    </w:p>
    <w:p w:rsidR="001118C0" w:rsidRPr="00EE03E1" w:rsidRDefault="001118C0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исторические данные о геометрических построениях;</w:t>
      </w:r>
    </w:p>
    <w:p w:rsidR="001118C0" w:rsidRPr="00EE03E1" w:rsidRDefault="001118C0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proofErr w:type="gramEnd"/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возможных и невозможных построений одним циркулем.</w:t>
      </w:r>
    </w:p>
    <w:p w:rsidR="001118C0" w:rsidRPr="00EE03E1" w:rsidRDefault="001118C0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структуру процесса решения задач;</w:t>
      </w:r>
    </w:p>
    <w:p w:rsidR="001118C0" w:rsidRPr="00EE03E1" w:rsidRDefault="001118C0" w:rsidP="00EE03E1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этапы решения задач, основные понятия.</w:t>
      </w:r>
    </w:p>
    <w:p w:rsidR="00EA3E55" w:rsidRPr="00EC6859" w:rsidRDefault="00EA3E55" w:rsidP="00EC68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Учащиеся должны </w:t>
      </w:r>
      <w:r w:rsidRPr="00EC685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уметь: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решать типовые задачи на проценты;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применять алгоритм решения задач составлением уравнения к решению более сложных задач;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использовать формулы начисления «сложных процентов» и простого процентного роста при решении задач;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сплавы, смеси, растворы;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производить прикидку и оценку результатов вычисления;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при вычислениях сочетать устные и письменные приемы, применять калькулятор, использовать приемы, рационализирующие вычисления;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уметь соотносить процент с соответствующей дробью.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iCs/>
          <w:sz w:val="24"/>
          <w:szCs w:val="24"/>
          <w:lang w:eastAsia="ru-RU"/>
        </w:rPr>
        <w:t>строить «золотой прямоугольник» циркулем и линейкой;</w:t>
      </w:r>
    </w:p>
    <w:p w:rsidR="00EC6859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уверенно находить корни квадратного трехчлена, выбирая при этом способы </w:t>
      </w:r>
      <w:r w:rsidR="001118C0"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рационального </w:t>
      </w: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решения;</w:t>
      </w:r>
    </w:p>
    <w:p w:rsidR="00EC6859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квадратный трехчлен (разложение на линейн</w:t>
      </w:r>
      <w:r w:rsidR="001118C0"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ые множители, выделение полного квадрата </w:t>
      </w: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двучлена);</w:t>
      </w:r>
    </w:p>
    <w:p w:rsidR="00EC6859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уверенно владеть системой определений, теорем, алгоритмов;</w:t>
      </w:r>
    </w:p>
    <w:p w:rsidR="00EC6859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проводить самостоятельное исследование корней квадратного трехчлена;</w:t>
      </w:r>
      <w:r w:rsidR="00EC6859" w:rsidRPr="00EE03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решать типовые задачи с параметром, требующие исследования расположен</w:t>
      </w:r>
      <w:r w:rsidR="00EC6859" w:rsidRPr="00EE03E1">
        <w:rPr>
          <w:rFonts w:ascii="Times New Roman" w:eastAsia="Times New Roman" w:hAnsi="Times New Roman"/>
          <w:sz w:val="24"/>
          <w:szCs w:val="24"/>
          <w:lang w:eastAsia="ru-RU"/>
        </w:rPr>
        <w:t>ия корней квадратного трехчлена;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решать рациональные уравнения способом замены переменной и разложением на множители;</w:t>
      </w:r>
    </w:p>
    <w:p w:rsidR="00EA3E55" w:rsidRPr="00EE03E1" w:rsidRDefault="00EA3E55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решать рациональные и дробно — рациональные неравенства методом интервалов.</w:t>
      </w:r>
    </w:p>
    <w:p w:rsidR="001118C0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решать системы уравнений различными приемами;</w:t>
      </w:r>
    </w:p>
    <w:p w:rsidR="001118C0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строить графики линейных уравнений с двумя переменными;</w:t>
      </w:r>
    </w:p>
    <w:p w:rsidR="00EC6859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>актулизировать</w:t>
      </w:r>
      <w:proofErr w:type="spellEnd"/>
      <w:r w:rsidRPr="00EE03E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применять ранее приобретенные знания и умения в новых ситуациях.</w:t>
      </w:r>
    </w:p>
    <w:p w:rsidR="00EC6859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строить график не только элементарных функций, но и более сложных</w:t>
      </w:r>
      <w:r w:rsidR="00EC6859"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производить классические геометрические </w:t>
      </w:r>
      <w:proofErr w:type="gramStart"/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построения</w:t>
      </w:r>
      <w:proofErr w:type="gramEnd"/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выполняемые с помощью циркуля;</w:t>
      </w:r>
    </w:p>
    <w:p w:rsidR="00EC6859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решать простейшие «красивые» задачи на построение.</w:t>
      </w:r>
    </w:p>
    <w:p w:rsidR="00EC6859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классифицировать задачи;</w:t>
      </w:r>
    </w:p>
    <w:p w:rsidR="00EC6859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составлять схематическую запись;</w:t>
      </w:r>
    </w:p>
    <w:p w:rsidR="00EC6859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использовать чертеж для схематичной записи условия задачи;</w:t>
      </w:r>
    </w:p>
    <w:p w:rsidR="00EC6859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составлять уравнение и системы уравнений в ходе решения задач на</w:t>
      </w:r>
      <w:r w:rsidR="00EC6859"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движение, работу, проценты, смеси и сплавы;</w:t>
      </w:r>
    </w:p>
    <w:p w:rsidR="00EC6859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формулировать ответ;</w:t>
      </w:r>
    </w:p>
    <w:p w:rsidR="001118C0" w:rsidRPr="00EE03E1" w:rsidRDefault="001118C0" w:rsidP="00EE03E1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анализировать задачи и их решение, самостоятельно составлять задачи</w:t>
      </w:r>
      <w:r w:rsidR="00EC6859" w:rsidRPr="00EE03E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E03E1" w:rsidRDefault="00EE03E1" w:rsidP="00EE03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E03E1" w:rsidSect="00330BF2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C74CBF" w:rsidRPr="00EC6859" w:rsidRDefault="00EA3E55" w:rsidP="00FB048F">
      <w:pPr>
        <w:pStyle w:val="1"/>
        <w:spacing w:before="0" w:after="24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3" w:name="_Toc533685060"/>
      <w:r w:rsidRPr="00EC6859">
        <w:rPr>
          <w:rFonts w:ascii="Times New Roman" w:hAnsi="Times New Roman"/>
          <w:color w:val="000000" w:themeColor="text1"/>
          <w:sz w:val="24"/>
          <w:szCs w:val="24"/>
        </w:rPr>
        <w:lastRenderedPageBreak/>
        <w:t>3.Содержание учебного курса</w:t>
      </w:r>
      <w:bookmarkEnd w:id="3"/>
    </w:p>
    <w:p w:rsidR="00335053" w:rsidRPr="00925249" w:rsidRDefault="00335053" w:rsidP="00FF062E">
      <w:pPr>
        <w:pStyle w:val="a9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Процентные вычисления в жизненных ситуациях</w:t>
      </w:r>
    </w:p>
    <w:p w:rsidR="00925249" w:rsidRDefault="00335053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раздел обусловлен непродолжительным изучением темы «Проценты» на первом этапе основной школы, когда учащиеся в силу возрастных особенностей еще не могут получить полноценные представления о процентах, об их роли в повседневной жизни. На последующих этапах обучения повторного обращения к этой теме не предусматривается. Во многих школьных учебниках можно встретить задачи на проценты, но в них отсутствует компактное и четкое изложение соответствующей теории вопроса. Однако практика показывает, что задачи на проценты вызывают затруднения у учащихся и очень многие окончившие школу не имеют прочные навыки общения с процентами в повседневной жизни. Понимание процентов и умение </w:t>
      </w:r>
      <w:proofErr w:type="gramStart"/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производить процентные расчеты</w:t>
      </w:r>
      <w:proofErr w:type="gramEnd"/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необходимы каждому человеку: прикладное значение этой темы очень велико и затрагивает финансовую, демографическую, экологическую и другие стороны жизни.</w:t>
      </w:r>
    </w:p>
    <w:p w:rsidR="00335053" w:rsidRPr="00EC6859" w:rsidRDefault="00335053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показать широту применения в жизни такого простого и известного учащимся математического аппарата, как процентные вычисления.</w:t>
      </w:r>
    </w:p>
    <w:p w:rsidR="00335053" w:rsidRPr="00EC6859" w:rsidRDefault="00335053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Основное содержание</w:t>
      </w:r>
    </w:p>
    <w:p w:rsidR="00335053" w:rsidRPr="00EC6859" w:rsidRDefault="00335053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1. Проценты. Распродажа.</w:t>
      </w:r>
    </w:p>
    <w:p w:rsidR="00335053" w:rsidRPr="00925249" w:rsidRDefault="00335053" w:rsidP="00FF062E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49">
        <w:rPr>
          <w:rFonts w:ascii="Times New Roman" w:eastAsia="Times New Roman" w:hAnsi="Times New Roman"/>
          <w:sz w:val="24"/>
          <w:szCs w:val="24"/>
          <w:lang w:eastAsia="ru-RU"/>
        </w:rPr>
        <w:t>Систематизируются знания о процентах, развивая их на примере решения различных задач.</w:t>
      </w:r>
    </w:p>
    <w:p w:rsidR="00335053" w:rsidRPr="00925249" w:rsidRDefault="00335053" w:rsidP="00FF062E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49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различные жизненные ситуации по распродаже товара.</w:t>
      </w:r>
    </w:p>
    <w:p w:rsidR="00335053" w:rsidRPr="00EC6859" w:rsidRDefault="00EA3E55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35053" w:rsidRPr="00EC6859">
        <w:rPr>
          <w:rFonts w:ascii="Times New Roman" w:eastAsia="Times New Roman" w:hAnsi="Times New Roman"/>
          <w:sz w:val="24"/>
          <w:szCs w:val="24"/>
          <w:lang w:eastAsia="ru-RU"/>
        </w:rPr>
        <w:t>Тарифы. Банковские операции.</w:t>
      </w:r>
    </w:p>
    <w:p w:rsidR="00335053" w:rsidRPr="00925249" w:rsidRDefault="00335053" w:rsidP="00FF062E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49">
        <w:rPr>
          <w:rFonts w:ascii="Times New Roman" w:eastAsia="Times New Roman" w:hAnsi="Times New Roman"/>
          <w:sz w:val="24"/>
          <w:szCs w:val="24"/>
          <w:lang w:eastAsia="ru-RU"/>
        </w:rPr>
        <w:t>Современный мир не устойчив относительно цен на различные услуги. Решение различных задач, актуальных в настоящее время.</w:t>
      </w:r>
    </w:p>
    <w:p w:rsidR="00335053" w:rsidRPr="00925249" w:rsidRDefault="00335053" w:rsidP="00FF062E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49">
        <w:rPr>
          <w:rFonts w:ascii="Times New Roman" w:eastAsia="Times New Roman" w:hAnsi="Times New Roman"/>
          <w:sz w:val="24"/>
          <w:szCs w:val="24"/>
          <w:lang w:eastAsia="ru-RU"/>
        </w:rPr>
        <w:t>Изучение формул вычисления сложных процентов. Создание справочной таблицы на вычисление сложных процентов и процентного прироста.</w:t>
      </w:r>
    </w:p>
    <w:p w:rsidR="00335053" w:rsidRPr="00EC6859" w:rsidRDefault="00EA3E55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35053" w:rsidRPr="00EC6859">
        <w:rPr>
          <w:rFonts w:ascii="Times New Roman" w:eastAsia="Times New Roman" w:hAnsi="Times New Roman"/>
          <w:sz w:val="24"/>
          <w:szCs w:val="24"/>
          <w:lang w:eastAsia="ru-RU"/>
        </w:rPr>
        <w:t>Голосование.</w:t>
      </w:r>
      <w:r w:rsidR="00925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5053" w:rsidRPr="00EC6859">
        <w:rPr>
          <w:rFonts w:ascii="Times New Roman" w:eastAsia="Times New Roman" w:hAnsi="Times New Roman"/>
          <w:sz w:val="24"/>
          <w:szCs w:val="24"/>
          <w:lang w:eastAsia="ru-RU"/>
        </w:rPr>
        <w:t>Злободневные задачи нашей дейст</w:t>
      </w: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вительности. Голосование </w:t>
      </w:r>
      <w:r w:rsidR="00335053"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гражданском обществе.</w:t>
      </w:r>
    </w:p>
    <w:p w:rsidR="00335053" w:rsidRPr="00EC6859" w:rsidRDefault="00EA3E55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335053" w:rsidRPr="00EC6859">
        <w:rPr>
          <w:rFonts w:ascii="Times New Roman" w:eastAsia="Times New Roman" w:hAnsi="Times New Roman"/>
          <w:sz w:val="24"/>
          <w:szCs w:val="24"/>
          <w:lang w:eastAsia="ru-RU"/>
        </w:rPr>
        <w:t>Задачи на смеси (сплавы).</w:t>
      </w:r>
    </w:p>
    <w:p w:rsidR="00335053" w:rsidRPr="00EC6859" w:rsidRDefault="00335053" w:rsidP="00FF062E">
      <w:pPr>
        <w:spacing w:after="0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Золотое сечение</w:t>
      </w:r>
    </w:p>
    <w:p w:rsidR="00335053" w:rsidRPr="00EC6859" w:rsidRDefault="00335053" w:rsidP="00FF062E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общеобразовательная: знакомство с золотым сечением позволит расширить кругозор учащихся. Расширить эстетическое восприятие математических фактов, продемонстрировать разнообразие применения математики в реальной жизни.</w:t>
      </w:r>
    </w:p>
    <w:p w:rsidR="00335053" w:rsidRPr="00EC6859" w:rsidRDefault="00335053" w:rsidP="00FF062E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Основное содержание:</w:t>
      </w:r>
    </w:p>
    <w:p w:rsidR="00335053" w:rsidRPr="00EC6859" w:rsidRDefault="00335053" w:rsidP="00FF062E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1. «Золотое сечение» - гармоническая пропорция.</w:t>
      </w:r>
      <w:r w:rsidR="00925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Чему равно «золотое сечение». «Золотой прямоугольник». «Золотой треугольник». Построение «золотого прямоугольника» циркулем и линейкой.</w:t>
      </w:r>
    </w:p>
    <w:p w:rsidR="00335053" w:rsidRPr="00EC6859" w:rsidRDefault="00335053" w:rsidP="00FF062E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2. «Золотое сечение» в скульптуре, архитектуре, живописи, в ботанике, литературе, фотоделе.</w:t>
      </w:r>
    </w:p>
    <w:p w:rsidR="00593B89" w:rsidRPr="00EC6859" w:rsidRDefault="00593B89" w:rsidP="00FF062E">
      <w:pPr>
        <w:spacing w:after="0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3.Квадратный трехчлен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«Квадратный трехчлен» поддерживают изучение основного курса математики и способствуют усвоению базового уровня, ни в коем случае не дублируя его. Предлагаемый блок освещает намеченные, но совершенно не проработанные в школьном курсе математики вопросы. Стоит отметить, что навыки в применении квадратного трехчлена необходимы каждому ученику, желающему хорошо подготовиться для успешной сдачи ГИА, а также будет хорошим подспорьем </w:t>
      </w: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успешных выступлений на олимпиадах по математике и научно-практических конференциях. Кроме того, углубленное изучение этой темы поможет на уроках физики, т. к. многие физические зависимости выражаются квадратичной функцией. 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Основная цель - рассмотрение распространенных (стандартных) приемов и методов решения задач на основе свой</w:t>
      </w:r>
      <w:proofErr w:type="gramStart"/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ств кв</w:t>
      </w:r>
      <w:proofErr w:type="gramEnd"/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адратного трехчлена, и на их базе показать нестандартные пути решения поставленной задачи.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содержание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Квадратный трехчлен </w:t>
      </w:r>
    </w:p>
    <w:p w:rsidR="00AE1E31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Определение квадратного трехчлена, корни квадратного трехчлена. Основные теоремы и их применение для нахождения корней квадратного трехчлена и его разложения на множители; теоремы, позволяющие определ</w:t>
      </w:r>
      <w:r w:rsidR="00FF062E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знак квадратного трехчлена. </w:t>
      </w: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Разложение квадратного трехчлена на линейные множители выделением полного квадрата двучлена и по формуле ах</w:t>
      </w:r>
      <w:proofErr w:type="gramStart"/>
      <w:r w:rsidRPr="00EC685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+bx+c=a(x-x</w:t>
      </w:r>
      <w:r w:rsidRPr="00EC685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)(x-x</w:t>
      </w:r>
      <w:r w:rsidRPr="00EC685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Исследование корней квадратного трехчлена. Сокращение алгебраических дробей и упрощение выражений, содержащих квадратный трехчлен</w:t>
      </w:r>
    </w:p>
    <w:p w:rsidR="00593B89" w:rsidRPr="00EC6859" w:rsidRDefault="00593B89" w:rsidP="00FF062E">
      <w:pPr>
        <w:spacing w:after="0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Уравнения и неравенства с одной переменной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цель — расширить представления учащихся о целых уравнениях и способах их решения, знакомство со способами решения некоторых уравнений высших степеней. 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Основное содержание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1. Целые уравнения и способы их решения (метод разложения на множители, теорема Безу, введение новой переменной).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2. Рациональные и дробно — рациональные неравенства. Метод интервалов.</w:t>
      </w:r>
    </w:p>
    <w:p w:rsidR="00593B89" w:rsidRPr="00EC6859" w:rsidRDefault="00593B89" w:rsidP="00FF062E">
      <w:pPr>
        <w:spacing w:after="0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Уравнения и неравенства с двумя переменными и их системы</w:t>
      </w:r>
    </w:p>
    <w:p w:rsidR="0092524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расширить представление учащихся об уравнениях и неравенствах и их систем с двумя переменными, мотивировав и разобрав решение в целых числах, рассмотреть некоторые способы решения уравнений с двумя переменными в целых числа. Р</w:t>
      </w: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асширить представления учащихся о взаимосвязи между алгебраическими соотношениями и их геометрическими образами на координатной</w:t>
      </w:r>
      <w:r w:rsidR="009252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плоскости. </w:t>
      </w: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объяснения проводятся на примерах, решающихся задач с разнообразными сюжетами, что подчеркивает широту применения рассматриваемых методов.</w:t>
      </w:r>
    </w:p>
    <w:p w:rsidR="00593B89" w:rsidRPr="0092524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Используется рассматриваемый материал, безусловно включающий эстетический компонент, для развития интереса к предмету, а также для более глубокого осмысления базовых умений. Задания, предложенные учащимся, </w:t>
      </w:r>
      <w:proofErr w:type="spellStart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апелируют</w:t>
      </w:r>
      <w:proofErr w:type="spellEnd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воображению, фантазии</w:t>
      </w:r>
      <w:r w:rsidRPr="00EC6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Основное содержание</w:t>
      </w:r>
    </w:p>
    <w:p w:rsidR="00593B89" w:rsidRPr="00EC6859" w:rsidRDefault="001118C0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93B89"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Вводная задача и исторический экскурс. </w:t>
      </w:r>
      <w:proofErr w:type="spellStart"/>
      <w:r w:rsidR="00593B89" w:rsidRPr="00EC6859">
        <w:rPr>
          <w:rFonts w:ascii="Times New Roman" w:eastAsia="Times New Roman" w:hAnsi="Times New Roman"/>
          <w:sz w:val="24"/>
          <w:szCs w:val="24"/>
          <w:lang w:eastAsia="ru-RU"/>
        </w:rPr>
        <w:t>Диофантовы</w:t>
      </w:r>
      <w:proofErr w:type="spellEnd"/>
      <w:r w:rsidR="00593B89" w:rsidRPr="00EC6859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уравнения.</w:t>
      </w:r>
    </w:p>
    <w:p w:rsidR="00593B89" w:rsidRPr="00EC6859" w:rsidRDefault="001118C0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93B89" w:rsidRPr="00EC6859">
        <w:rPr>
          <w:rFonts w:ascii="Times New Roman" w:eastAsia="Times New Roman" w:hAnsi="Times New Roman"/>
          <w:sz w:val="24"/>
          <w:szCs w:val="24"/>
          <w:lang w:eastAsia="ru-RU"/>
        </w:rPr>
        <w:t>Решение линейных уравнений методом перебора.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3.Неравенства с двумя переменными на координатной плоскости: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областей на координатной плоскости неравенствами вида х≥ а,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proofErr w:type="gramEnd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≥а и </w:t>
      </w:r>
      <w:proofErr w:type="gramStart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системой</w:t>
      </w:r>
      <w:proofErr w:type="gramEnd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таких неравенств.</w:t>
      </w:r>
    </w:p>
    <w:p w:rsidR="00593B89" w:rsidRPr="00925249" w:rsidRDefault="00593B89" w:rsidP="00FF062E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249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областей координатной плоскости линейными неравенствами с двумя переменными и системой таких неравенств.</w:t>
      </w:r>
    </w:p>
    <w:p w:rsidR="00593B89" w:rsidRPr="00925249" w:rsidRDefault="00593B89" w:rsidP="00FF062E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5249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Примеры геометрической интерпретации нелинейных неравен</w:t>
      </w:r>
      <w:proofErr w:type="gramStart"/>
      <w:r w:rsidRPr="00925249">
        <w:rPr>
          <w:rFonts w:ascii="Times New Roman" w:eastAsia="Times New Roman" w:hAnsi="Times New Roman"/>
          <w:bCs/>
          <w:sz w:val="24"/>
          <w:szCs w:val="24"/>
          <w:lang w:eastAsia="ru-RU"/>
        </w:rPr>
        <w:t>ств с дв</w:t>
      </w:r>
      <w:proofErr w:type="gramEnd"/>
      <w:r w:rsidRPr="00925249">
        <w:rPr>
          <w:rFonts w:ascii="Times New Roman" w:eastAsia="Times New Roman" w:hAnsi="Times New Roman"/>
          <w:bCs/>
          <w:sz w:val="24"/>
          <w:szCs w:val="24"/>
          <w:lang w:eastAsia="ru-RU"/>
        </w:rPr>
        <w:t>умя переменными и их систем.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областей на координатной плоскости неравенствами вида х≥ а,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proofErr w:type="gramEnd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≥а и </w:t>
      </w:r>
      <w:proofErr w:type="gramStart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системой</w:t>
      </w:r>
      <w:proofErr w:type="gramEnd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таких неравенств.</w:t>
      </w:r>
    </w:p>
    <w:p w:rsidR="00593B89" w:rsidRPr="002F54D3" w:rsidRDefault="00593B89" w:rsidP="00FF062E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Задание областей координатной плоскости линейными неравенствами с двумя переменными и системой таких неравенств.</w:t>
      </w:r>
    </w:p>
    <w:p w:rsidR="00593B89" w:rsidRPr="002F54D3" w:rsidRDefault="00593B89" w:rsidP="00FF062E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54D3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Примеры геометрической интерпретации нелинейных неравен</w:t>
      </w:r>
      <w:proofErr w:type="gramStart"/>
      <w:r w:rsidRPr="002F54D3">
        <w:rPr>
          <w:rFonts w:ascii="Times New Roman" w:eastAsia="Times New Roman" w:hAnsi="Times New Roman"/>
          <w:bCs/>
          <w:sz w:val="24"/>
          <w:szCs w:val="24"/>
          <w:lang w:eastAsia="ru-RU"/>
        </w:rPr>
        <w:t>ств с дв</w:t>
      </w:r>
      <w:proofErr w:type="gramEnd"/>
      <w:r w:rsidRPr="002F54D3">
        <w:rPr>
          <w:rFonts w:ascii="Times New Roman" w:eastAsia="Times New Roman" w:hAnsi="Times New Roman"/>
          <w:bCs/>
          <w:sz w:val="24"/>
          <w:szCs w:val="24"/>
          <w:lang w:eastAsia="ru-RU"/>
        </w:rPr>
        <w:t>умя переменными и их систем.</w:t>
      </w:r>
    </w:p>
    <w:p w:rsidR="00593B89" w:rsidRPr="00EC6859" w:rsidRDefault="00FF062E" w:rsidP="00FF062E">
      <w:pPr>
        <w:spacing w:after="0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="00593B89" w:rsidRPr="00EC6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Целая и дробная части числа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Основная цель — познакомить учащихся с двумя важными функциями, которые принципиально отличаются от известных им элементарных функций как характером зависимости между переменными, так и графическими изображениями. Это полезное расширение кругозора, противодействие созданию определенных стереотипов.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содержание: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1. Определение целой и дробной частей числа.</w:t>
      </w:r>
    </w:p>
    <w:p w:rsidR="00593B89" w:rsidRPr="00712DF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DF9">
        <w:rPr>
          <w:rFonts w:ascii="Times New Roman" w:eastAsia="Times New Roman" w:hAnsi="Times New Roman"/>
          <w:bCs/>
          <w:sz w:val="24"/>
          <w:szCs w:val="24"/>
          <w:lang w:eastAsia="ru-RU"/>
        </w:rPr>
        <w:t>2. График функции «целая часть числа». Примеры реальных зависимостей.</w:t>
      </w:r>
    </w:p>
    <w:p w:rsidR="00593B89" w:rsidRPr="00712DF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DF9">
        <w:rPr>
          <w:rFonts w:ascii="Times New Roman" w:eastAsia="Times New Roman" w:hAnsi="Times New Roman"/>
          <w:bCs/>
          <w:sz w:val="24"/>
          <w:szCs w:val="24"/>
          <w:lang w:eastAsia="ru-RU"/>
        </w:rPr>
        <w:t>3. График функции «дробная часть числа»</w:t>
      </w:r>
    </w:p>
    <w:p w:rsidR="00593B89" w:rsidRPr="00712DF9" w:rsidRDefault="00712DF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593B89" w:rsidRPr="00712DF9">
        <w:rPr>
          <w:rFonts w:ascii="Times New Roman" w:eastAsia="Times New Roman" w:hAnsi="Times New Roman"/>
          <w:bCs/>
          <w:sz w:val="24"/>
          <w:szCs w:val="24"/>
          <w:lang w:eastAsia="ru-RU"/>
        </w:rPr>
        <w:t>. Построения одним циркулем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Основная цель — расширить представления учащихся о геометрических задачах на построение, проследить за развитием этого интересного фрагмента в истории математики.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содержание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1. Постановка математической проблемы и ее история.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2. Решение геометрических задач на построение одним циркулем.</w:t>
      </w:r>
    </w:p>
    <w:p w:rsidR="00593B89" w:rsidRPr="00EC6859" w:rsidRDefault="00593B89" w:rsidP="00FF062E">
      <w:pPr>
        <w:spacing w:after="0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Решение текстовых задач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Умение решать задачи является одним из основных показателей уровня математического усвоения учебного материала, поэтому актуальность данного блока заключается в том, что здесь задачи на составление уравнений и систем уравнений, предлагаемые школьной программой, показаны методы и алгоритмы решения основных типов текстовых задач, встречающихся на ЕГЭ.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Основная цель — углубление знаний учащихся по теме «Решение текстовых задач».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содержание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1. Структура процесса решения задач. Условие и требование задачи. Схематическая запись задачи, исследование задачи.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Задачи на движение. Равномерное движение по </w:t>
      </w:r>
      <w:proofErr w:type="gramStart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прямой</w:t>
      </w:r>
      <w:proofErr w:type="gramEnd"/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. Движение по течению реки и против течения реки. Скорость.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Задачи на работу и производительность труда.</w:t>
      </w:r>
    </w:p>
    <w:p w:rsidR="00593B89" w:rsidRPr="00EC6859" w:rsidRDefault="00593B89" w:rsidP="00FF062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859">
        <w:rPr>
          <w:rFonts w:ascii="Times New Roman" w:eastAsia="Times New Roman" w:hAnsi="Times New Roman"/>
          <w:bCs/>
          <w:sz w:val="24"/>
          <w:szCs w:val="24"/>
          <w:lang w:eastAsia="ru-RU"/>
        </w:rPr>
        <w:t>4. Задачи на смеси и сплавы. Масса смеси. Массовая концентрация вещества. Процентное содержание вещества. Объемная концентрация вещества.</w:t>
      </w:r>
    </w:p>
    <w:p w:rsidR="00A833C6" w:rsidRDefault="00A833C6" w:rsidP="00925249">
      <w:pPr>
        <w:spacing w:after="0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048F" w:rsidRDefault="00FB048F" w:rsidP="00925249">
      <w:pPr>
        <w:spacing w:after="0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B048F" w:rsidSect="00330BF2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593B89" w:rsidRPr="00FF062E" w:rsidRDefault="003F35D9" w:rsidP="00FB048F">
      <w:pPr>
        <w:pStyle w:val="1"/>
        <w:spacing w:before="0" w:after="240"/>
        <w:jc w:val="center"/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</w:pPr>
      <w:bookmarkStart w:id="4" w:name="_Toc533685061"/>
      <w:r w:rsidRPr="00FF06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4.Учебно-тематическое планирование</w:t>
      </w:r>
      <w:bookmarkEnd w:id="4"/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992"/>
        <w:gridCol w:w="3969"/>
        <w:gridCol w:w="2126"/>
        <w:gridCol w:w="1843"/>
        <w:gridCol w:w="1559"/>
        <w:gridCol w:w="1134"/>
      </w:tblGrid>
      <w:tr w:rsidR="00BB6E84" w:rsidRPr="00FF062E" w:rsidTr="00FB048F">
        <w:trPr>
          <w:trHeight w:val="291"/>
        </w:trPr>
        <w:tc>
          <w:tcPr>
            <w:tcW w:w="851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992" w:type="dxa"/>
            <w:vMerge w:val="restart"/>
          </w:tcPr>
          <w:p w:rsidR="00BB6E84" w:rsidRPr="00FB048F" w:rsidRDefault="00FB048F" w:rsidP="00FB048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 деятельности</w:t>
            </w:r>
          </w:p>
        </w:tc>
        <w:tc>
          <w:tcPr>
            <w:tcW w:w="2126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gridSpan w:val="2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B6E84" w:rsidRPr="00FF062E" w:rsidTr="00FB048F">
        <w:trPr>
          <w:trHeight w:val="128"/>
        </w:trPr>
        <w:tc>
          <w:tcPr>
            <w:tcW w:w="851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B048F" w:rsidRPr="00FF062E" w:rsidTr="00FB048F">
        <w:tc>
          <w:tcPr>
            <w:tcW w:w="15593" w:type="dxa"/>
            <w:gridSpan w:val="8"/>
          </w:tcPr>
          <w:p w:rsidR="00FB048F" w:rsidRPr="00FB048F" w:rsidRDefault="00FB048F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sz w:val="24"/>
                <w:szCs w:val="24"/>
              </w:rPr>
              <w:t>1. Процентные вычисления в жизненных ситуациях(3часа)</w:t>
            </w:r>
          </w:p>
        </w:tc>
      </w:tr>
      <w:tr w:rsidR="00BB6E84" w:rsidRPr="00FF062E" w:rsidTr="00FB048F">
        <w:trPr>
          <w:trHeight w:val="406"/>
        </w:trPr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Проценты. Распродажа.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Систематизируются знания  о процентах.  Рассматриваются сюжеты </w:t>
            </w:r>
            <w:proofErr w:type="gram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задач</w:t>
            </w:r>
            <w:proofErr w:type="gram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взятые из реальной жизни – из газет, объявлений, документов и т.д.</w:t>
            </w: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rPr>
          <w:trHeight w:val="556"/>
        </w:trPr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Тарифы. Банковские проценты. Голосование.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rPr>
          <w:trHeight w:val="554"/>
        </w:trPr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Обобщающее занятие. Проверочная работа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Обучающий тест</w:t>
            </w: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048F" w:rsidRPr="00FF062E" w:rsidTr="00FB048F">
        <w:tc>
          <w:tcPr>
            <w:tcW w:w="15593" w:type="dxa"/>
            <w:gridSpan w:val="8"/>
          </w:tcPr>
          <w:p w:rsidR="00FB048F" w:rsidRPr="00FB048F" w:rsidRDefault="00FB048F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sz w:val="24"/>
                <w:szCs w:val="24"/>
              </w:rPr>
              <w:t>2. Золотое сечение(2часа)</w:t>
            </w: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«Золотое сечение» - гармоническая пропорция.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sz w:val="24"/>
                <w:szCs w:val="24"/>
              </w:rPr>
              <w:t>Знакомство с золотым сечением.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48F">
              <w:rPr>
                <w:rFonts w:ascii="Times New Roman" w:hAnsi="Times New Roman"/>
                <w:sz w:val="24"/>
                <w:szCs w:val="24"/>
              </w:rPr>
              <w:t>Знать понятия «золотое сечение», «золотой треугольник», «золотой прямоугольник». Знать числовое значение золотого отношения.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48F">
              <w:rPr>
                <w:rFonts w:ascii="Times New Roman" w:hAnsi="Times New Roman"/>
                <w:sz w:val="24"/>
                <w:szCs w:val="24"/>
              </w:rPr>
              <w:t>- Уметь делить отрезок в золотом отношении</w:t>
            </w: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rPr>
          <w:trHeight w:val="1440"/>
        </w:trPr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«Золотое сечение» в скульптуре, архитектуре, живописи, в ботанике, литературе, фотоделе.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Защита проектов, рефератов, исследовательских работ</w:t>
            </w: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048F" w:rsidRPr="00FF062E" w:rsidTr="00FB048F">
        <w:tc>
          <w:tcPr>
            <w:tcW w:w="15593" w:type="dxa"/>
            <w:gridSpan w:val="8"/>
          </w:tcPr>
          <w:p w:rsidR="00FB048F" w:rsidRPr="00FB048F" w:rsidRDefault="00FB048F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sz w:val="24"/>
                <w:szCs w:val="24"/>
              </w:rPr>
              <w:t>3.Квадратный трехчлен и его приложения(9часов)</w:t>
            </w: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Определение квадратного трехчлена, корни квадратного трехчлена.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48F"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учащихся по темам «Квадратный трехчлен», закрепить изученный материал в ходе выполнения упражнений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FB048F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Теорема Виета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sz w:val="24"/>
                <w:szCs w:val="24"/>
              </w:rPr>
              <w:t>Обратная теорема Виета</w:t>
            </w: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Основные теоремы и их применение для нахождения корней квадратного трехчлена и его разложения на множители, теоремы, позволяющие определить </w:t>
            </w: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lastRenderedPageBreak/>
              <w:t>знак квадратного трехчлена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Разложение квадратного трехчлена на линейные множители выделением полного квадрата двучлена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Разложение квадратного трехчлена на линейные множители  по формуле ах</w:t>
            </w:r>
            <w:proofErr w:type="gram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+bx+c=a(x-x1)(x-x2).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Исследование корней квадратного трехчлена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познакомить учащихся с особенностями расположения корней квадратного трехчлена с заданными свойствами на координатной плоскости; рассмотреть примеры расположения корней квадратного трехчлена</w:t>
            </w: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Исследование корней квадратного трехчлена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Решение разнообразных задач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Зачет за 1 триместр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Решение разнообразных задач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Проверочная работа по модулю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Решение разнообразных задач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048F" w:rsidRPr="00FF062E" w:rsidTr="00FB048F">
        <w:tc>
          <w:tcPr>
            <w:tcW w:w="15593" w:type="dxa"/>
            <w:gridSpan w:val="8"/>
          </w:tcPr>
          <w:p w:rsidR="00FB048F" w:rsidRPr="00FB048F" w:rsidRDefault="00FB048F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sz w:val="24"/>
                <w:szCs w:val="24"/>
              </w:rPr>
              <w:t>4. Уравнения и неравенства с одной переменной(6часа)</w:t>
            </w: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Целые уравнения и способы их решения (метод разложения на множители,  введение новой переменной).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расширить представление  об уравнениях и неравенствах и их систем с двумя переменными, мотивировав и разобрав решение в целых числах, рассмотреть </w:t>
            </w: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некоторые способы решения уравнений с двумя переменными в целых числа.</w:t>
            </w: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rPr>
          <w:trHeight w:val="1049"/>
        </w:trPr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Целые уравнения и способы их решения (метод разложения на множители,  введение новой переменной).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rPr>
          <w:trHeight w:val="914"/>
        </w:trPr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Целые уравнения и способы их решения (метод разложения на множители,  введение новой переменной).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асширить представления учащихся о взаимосвязи между алгебраическими соотношениями и их геометрическими образами </w:t>
            </w:r>
            <w:proofErr w:type="gramStart"/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координатной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>плоскости.</w:t>
            </w: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Рациональные и дробно  рациональные неравенства.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Рациональные и дробно  рациональные неравенства. Метод интервалов.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Рациональные и дробно  рациональные неравенства. Метод интервалов.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048F" w:rsidRPr="00FF062E" w:rsidTr="00FB048F">
        <w:tc>
          <w:tcPr>
            <w:tcW w:w="15593" w:type="dxa"/>
            <w:gridSpan w:val="8"/>
          </w:tcPr>
          <w:p w:rsidR="00FB048F" w:rsidRPr="00FB048F" w:rsidRDefault="00FB048F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sz w:val="24"/>
                <w:szCs w:val="24"/>
              </w:rPr>
              <w:t>5. Уравнения и неравенства с двумя переменными и их системы(5часов)</w:t>
            </w: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Решение линейных уравнений методом перебора.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представления учащихся о целых уравнениях и способах их решения, знакомство со способами решения некоторых уравнений высших степеней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(метод разложения на множители, теорема Безу, введение новой переменной).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Способы решение систем уравнений с двумя переменными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Способы решение систем уравнений с двумя переменными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Неравенства с двумя </w:t>
            </w: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переменными на координатной </w:t>
            </w:r>
            <w:proofErr w:type="spell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плоскости</w:t>
            </w:r>
            <w:proofErr w:type="gram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:з</w:t>
            </w:r>
            <w:proofErr w:type="gram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адание</w:t>
            </w:r>
            <w:proofErr w:type="spell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областей на координатной плоскости неравенствами вида </w:t>
            </w:r>
            <w:proofErr w:type="spell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х≥а</w:t>
            </w:r>
            <w:proofErr w:type="spell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у≥а</w:t>
            </w:r>
            <w:proofErr w:type="spell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и системой таких неравенств.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Примеры геометрической интерпретации нелинейных неравен</w:t>
            </w:r>
            <w:proofErr w:type="gram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ств с дв</w:t>
            </w:r>
            <w:proofErr w:type="gram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умя переменными и их систем.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048F" w:rsidRPr="00FF062E" w:rsidTr="00FB048F">
        <w:trPr>
          <w:trHeight w:val="160"/>
        </w:trPr>
        <w:tc>
          <w:tcPr>
            <w:tcW w:w="15593" w:type="dxa"/>
            <w:gridSpan w:val="8"/>
          </w:tcPr>
          <w:p w:rsidR="00FB048F" w:rsidRPr="00FB048F" w:rsidRDefault="00FB048F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sz w:val="24"/>
                <w:szCs w:val="24"/>
              </w:rPr>
              <w:t>6. Целая и дробная части числа(2часа)</w:t>
            </w: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Определение целой и дробной частей </w:t>
            </w:r>
            <w:proofErr w:type="spell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числа</w:t>
            </w:r>
            <w:proofErr w:type="gram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рафик</w:t>
            </w:r>
            <w:proofErr w:type="spell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функции «целая часть числа».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познакомить учащихся с двумя важными функциями, которые принципиально отличаются от известных им элементарных функций как характером зависимости между переменными, так и графическими изображениями.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>Дать определение целой и дробной частей числа, график функции «целая часть числа»,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>графика функции «дробная часть числа»</w:t>
            </w: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График функции «дробная часть числа»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0C16" w:rsidRPr="00FF062E" w:rsidTr="00F01A9B">
        <w:tc>
          <w:tcPr>
            <w:tcW w:w="15593" w:type="dxa"/>
            <w:gridSpan w:val="8"/>
          </w:tcPr>
          <w:p w:rsidR="004E0C16" w:rsidRPr="00FB048F" w:rsidRDefault="004E0C16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sz w:val="24"/>
                <w:szCs w:val="24"/>
              </w:rPr>
              <w:t>7. Построения одним циркулем(2часа)</w:t>
            </w: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Постановка математической проблемы и ее история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расширить представления учащихся о геометрических задачах на построение</w:t>
            </w: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Решение геометрических задач на построение одним циркулем.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0C16" w:rsidRPr="00FF062E" w:rsidTr="00CB3030">
        <w:trPr>
          <w:trHeight w:val="411"/>
        </w:trPr>
        <w:tc>
          <w:tcPr>
            <w:tcW w:w="15593" w:type="dxa"/>
            <w:gridSpan w:val="8"/>
          </w:tcPr>
          <w:p w:rsidR="004E0C16" w:rsidRPr="00FB048F" w:rsidRDefault="004E0C16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sz w:val="24"/>
                <w:szCs w:val="24"/>
              </w:rPr>
              <w:t>8. Решение текстовых задач.(6часов)</w:t>
            </w: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Задачи на движение. Равномерное движение по </w:t>
            </w:r>
            <w:proofErr w:type="gramStart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прямой</w:t>
            </w:r>
            <w:proofErr w:type="gramEnd"/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. Движение по течению реки и против течения реки. Скорость.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Cs/>
                <w:sz w:val="24"/>
                <w:szCs w:val="24"/>
              </w:rPr>
              <w:t>углубление знаний учащихся по теме «Решение текстовых задач».</w:t>
            </w:r>
          </w:p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Задачи на работу и производительность труда.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rPr>
          <w:trHeight w:val="1377"/>
        </w:trPr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Задачи на смеси и сплавы. Масса смеси. Массовая концентрация вещества. Процентное содержание вещества. Объемная концентрация вещества.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Задачи на смеси и сплавы. Масса смеси. Массовая концентрация вещества. Процентное содержание вещества. Объемная концентрация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Обобщающий урок по теме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6E84" w:rsidRPr="00FF062E" w:rsidTr="00FB048F">
        <w:tc>
          <w:tcPr>
            <w:tcW w:w="851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FB048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Обобщающее занятие по всему курсу</w:t>
            </w:r>
          </w:p>
        </w:tc>
        <w:tc>
          <w:tcPr>
            <w:tcW w:w="992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8F">
              <w:rPr>
                <w:rFonts w:ascii="Times New Roman" w:eastAsia="Times New Roman" w:hAnsi="Times New Roman"/>
                <w:sz w:val="24"/>
                <w:szCs w:val="24"/>
              </w:rPr>
              <w:t>Зачетный тест</w:t>
            </w:r>
          </w:p>
        </w:tc>
        <w:tc>
          <w:tcPr>
            <w:tcW w:w="1559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E84" w:rsidRPr="00FB048F" w:rsidRDefault="00BB6E84" w:rsidP="00FB04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35D9" w:rsidRDefault="003F35D9" w:rsidP="00224B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5787" w:rsidRDefault="00F15787" w:rsidP="00224B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C16" w:rsidRDefault="004E0C16" w:rsidP="00224B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E0C16" w:rsidSect="00330BF2">
          <w:pgSz w:w="16838" w:h="11906" w:orient="landscape"/>
          <w:pgMar w:top="1135" w:right="1134" w:bottom="1134" w:left="1134" w:header="708" w:footer="708" w:gutter="0"/>
          <w:cols w:space="708"/>
          <w:docGrid w:linePitch="360"/>
        </w:sectPr>
      </w:pPr>
    </w:p>
    <w:p w:rsidR="00F15787" w:rsidRPr="009473F4" w:rsidRDefault="00F15787" w:rsidP="00330BF2">
      <w:pPr>
        <w:pStyle w:val="a9"/>
        <w:suppressAutoHyphens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533685062"/>
      <w:r w:rsidRPr="00D7596A">
        <w:rPr>
          <w:rFonts w:ascii="Times New Roman" w:hAnsi="Times New Roman"/>
          <w:b/>
          <w:sz w:val="24"/>
          <w:szCs w:val="24"/>
        </w:rPr>
        <w:lastRenderedPageBreak/>
        <w:t>5. Лист корректировки  календарно-тематического  планирования</w:t>
      </w:r>
      <w:bookmarkEnd w:id="5"/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248"/>
        <w:gridCol w:w="2615"/>
        <w:gridCol w:w="2948"/>
        <w:gridCol w:w="3512"/>
        <w:gridCol w:w="2194"/>
      </w:tblGrid>
      <w:tr w:rsidR="00F15787" w:rsidRPr="009473F4" w:rsidTr="004E0C16">
        <w:trPr>
          <w:trHeight w:val="573"/>
        </w:trPr>
        <w:tc>
          <w:tcPr>
            <w:tcW w:w="1795" w:type="dxa"/>
            <w:shd w:val="clear" w:color="auto" w:fill="auto"/>
          </w:tcPr>
          <w:p w:rsidR="00F15787" w:rsidRPr="004E0C16" w:rsidRDefault="00F15787" w:rsidP="00B9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8" w:type="dxa"/>
            <w:shd w:val="clear" w:color="auto" w:fill="auto"/>
          </w:tcPr>
          <w:p w:rsidR="00F15787" w:rsidRPr="004E0C16" w:rsidRDefault="00F15787" w:rsidP="00B9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F15787" w:rsidRPr="004E0C16" w:rsidRDefault="00F15787" w:rsidP="004E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  <w:r w:rsidR="004E0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15" w:type="dxa"/>
            <w:shd w:val="clear" w:color="auto" w:fill="auto"/>
          </w:tcPr>
          <w:p w:rsidR="00F15787" w:rsidRPr="004E0C16" w:rsidRDefault="00F15787" w:rsidP="00B9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F15787" w:rsidRPr="004E0C16" w:rsidRDefault="00F15787" w:rsidP="004E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4E0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948" w:type="dxa"/>
            <w:shd w:val="clear" w:color="auto" w:fill="auto"/>
          </w:tcPr>
          <w:p w:rsidR="00F15787" w:rsidRPr="004E0C16" w:rsidRDefault="00F15787" w:rsidP="00B9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512" w:type="dxa"/>
            <w:shd w:val="clear" w:color="auto" w:fill="auto"/>
          </w:tcPr>
          <w:p w:rsidR="00F15787" w:rsidRPr="004E0C16" w:rsidRDefault="00F15787" w:rsidP="00B9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Корректирующие</w:t>
            </w:r>
          </w:p>
          <w:p w:rsidR="00F15787" w:rsidRPr="004E0C16" w:rsidRDefault="00F15787" w:rsidP="00B9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4" w:type="dxa"/>
            <w:shd w:val="clear" w:color="auto" w:fill="auto"/>
          </w:tcPr>
          <w:p w:rsidR="00F15787" w:rsidRPr="004E0C16" w:rsidRDefault="00F15787" w:rsidP="00B9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15787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43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43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43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43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43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87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F15787" w:rsidRPr="009473F4" w:rsidRDefault="00F15787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C16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C16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C16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C16" w:rsidRPr="009473F4" w:rsidTr="00B95080">
        <w:trPr>
          <w:trHeight w:val="419"/>
        </w:trPr>
        <w:tc>
          <w:tcPr>
            <w:tcW w:w="1795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4E0C16" w:rsidRPr="009473F4" w:rsidRDefault="004E0C16" w:rsidP="00B9508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787" w:rsidRDefault="00F15787" w:rsidP="00F15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15787" w:rsidSect="00330BF2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8C" w:rsidRDefault="00D8228C" w:rsidP="00684FD5">
      <w:pPr>
        <w:spacing w:after="0" w:line="240" w:lineRule="auto"/>
      </w:pPr>
      <w:r>
        <w:separator/>
      </w:r>
    </w:p>
  </w:endnote>
  <w:endnote w:type="continuationSeparator" w:id="0">
    <w:p w:rsidR="00D8228C" w:rsidRDefault="00D8228C" w:rsidP="0068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0359891"/>
      <w:docPartObj>
        <w:docPartGallery w:val="Page Numbers (Bottom of Page)"/>
        <w:docPartUnique/>
      </w:docPartObj>
    </w:sdtPr>
    <w:sdtEndPr/>
    <w:sdtContent>
      <w:p w:rsidR="00684FD5" w:rsidRPr="00EE03E1" w:rsidRDefault="00AA0D8B">
        <w:pPr>
          <w:pStyle w:val="af"/>
          <w:jc w:val="right"/>
          <w:rPr>
            <w:rFonts w:ascii="Times New Roman" w:hAnsi="Times New Roman"/>
            <w:sz w:val="24"/>
            <w:szCs w:val="24"/>
          </w:rPr>
        </w:pPr>
        <w:r w:rsidRPr="00EE03E1">
          <w:rPr>
            <w:rFonts w:ascii="Times New Roman" w:hAnsi="Times New Roman"/>
            <w:sz w:val="24"/>
            <w:szCs w:val="24"/>
          </w:rPr>
          <w:fldChar w:fldCharType="begin"/>
        </w:r>
        <w:r w:rsidR="00FA1B0F" w:rsidRPr="00EE03E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E03E1">
          <w:rPr>
            <w:rFonts w:ascii="Times New Roman" w:hAnsi="Times New Roman"/>
            <w:sz w:val="24"/>
            <w:szCs w:val="24"/>
          </w:rPr>
          <w:fldChar w:fldCharType="separate"/>
        </w:r>
        <w:r w:rsidR="00330BF2">
          <w:rPr>
            <w:rFonts w:ascii="Times New Roman" w:hAnsi="Times New Roman"/>
            <w:noProof/>
            <w:sz w:val="24"/>
            <w:szCs w:val="24"/>
          </w:rPr>
          <w:t>2</w:t>
        </w:r>
        <w:r w:rsidRPr="00EE03E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84FD5" w:rsidRDefault="00684FD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16" w:rsidRPr="004E0C16" w:rsidRDefault="004E0C16">
    <w:pPr>
      <w:pStyle w:val="af"/>
      <w:jc w:val="right"/>
      <w:rPr>
        <w:rFonts w:ascii="Times New Roman" w:hAnsi="Times New Roman"/>
        <w:sz w:val="24"/>
        <w:szCs w:val="24"/>
      </w:rPr>
    </w:pPr>
  </w:p>
  <w:p w:rsidR="004E0C16" w:rsidRDefault="004E0C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8C" w:rsidRDefault="00D8228C" w:rsidP="00684FD5">
      <w:pPr>
        <w:spacing w:after="0" w:line="240" w:lineRule="auto"/>
      </w:pPr>
      <w:r>
        <w:separator/>
      </w:r>
    </w:p>
  </w:footnote>
  <w:footnote w:type="continuationSeparator" w:id="0">
    <w:p w:rsidR="00D8228C" w:rsidRDefault="00D8228C" w:rsidP="0068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AB0"/>
    <w:multiLevelType w:val="hybridMultilevel"/>
    <w:tmpl w:val="B44E941E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5EA1"/>
    <w:multiLevelType w:val="multilevel"/>
    <w:tmpl w:val="208A8F44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625687"/>
    <w:multiLevelType w:val="hybridMultilevel"/>
    <w:tmpl w:val="89B697C0"/>
    <w:lvl w:ilvl="0" w:tplc="53AAF0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A26A6D"/>
    <w:multiLevelType w:val="hybridMultilevel"/>
    <w:tmpl w:val="10B0720C"/>
    <w:lvl w:ilvl="0" w:tplc="0A34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27A6"/>
    <w:multiLevelType w:val="hybridMultilevel"/>
    <w:tmpl w:val="8F66C33E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44C2"/>
    <w:multiLevelType w:val="hybridMultilevel"/>
    <w:tmpl w:val="094C179C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03683"/>
    <w:multiLevelType w:val="hybridMultilevel"/>
    <w:tmpl w:val="E4A089E0"/>
    <w:lvl w:ilvl="0" w:tplc="53AAF0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382C21"/>
    <w:multiLevelType w:val="hybridMultilevel"/>
    <w:tmpl w:val="4CC23022"/>
    <w:lvl w:ilvl="0" w:tplc="725459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41117"/>
    <w:multiLevelType w:val="hybridMultilevel"/>
    <w:tmpl w:val="C30C4618"/>
    <w:lvl w:ilvl="0" w:tplc="53AA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030D0"/>
    <w:multiLevelType w:val="hybridMultilevel"/>
    <w:tmpl w:val="CCDA7EDA"/>
    <w:lvl w:ilvl="0" w:tplc="0C7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592C11"/>
    <w:multiLevelType w:val="hybridMultilevel"/>
    <w:tmpl w:val="84121F9E"/>
    <w:lvl w:ilvl="0" w:tplc="53AA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26BE4"/>
    <w:multiLevelType w:val="hybridMultilevel"/>
    <w:tmpl w:val="BBCACC52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06A79"/>
    <w:multiLevelType w:val="multilevel"/>
    <w:tmpl w:val="DBA4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7B4C2E"/>
    <w:multiLevelType w:val="hybridMultilevel"/>
    <w:tmpl w:val="6E6CA2AC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9304B"/>
    <w:multiLevelType w:val="multilevel"/>
    <w:tmpl w:val="AE68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C3D0B"/>
    <w:multiLevelType w:val="hybridMultilevel"/>
    <w:tmpl w:val="1132207C"/>
    <w:lvl w:ilvl="0" w:tplc="53AA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9195E"/>
    <w:multiLevelType w:val="hybridMultilevel"/>
    <w:tmpl w:val="D27C99CA"/>
    <w:lvl w:ilvl="0" w:tplc="0C7061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4"/>
  </w:num>
  <w:num w:numId="12">
    <w:abstractNumId w:val="16"/>
  </w:num>
  <w:num w:numId="13">
    <w:abstractNumId w:val="9"/>
  </w:num>
  <w:num w:numId="14">
    <w:abstractNumId w:val="0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E31"/>
    <w:rsid w:val="000371E0"/>
    <w:rsid w:val="00106E76"/>
    <w:rsid w:val="001118C0"/>
    <w:rsid w:val="001C1108"/>
    <w:rsid w:val="001F0934"/>
    <w:rsid w:val="00224BDD"/>
    <w:rsid w:val="002D12E3"/>
    <w:rsid w:val="002F54D3"/>
    <w:rsid w:val="00330BF2"/>
    <w:rsid w:val="00335053"/>
    <w:rsid w:val="003F35D9"/>
    <w:rsid w:val="004E0C16"/>
    <w:rsid w:val="00507C1F"/>
    <w:rsid w:val="0055644D"/>
    <w:rsid w:val="00593B89"/>
    <w:rsid w:val="006205E7"/>
    <w:rsid w:val="00684FD5"/>
    <w:rsid w:val="006A4C43"/>
    <w:rsid w:val="00712DF9"/>
    <w:rsid w:val="00861E21"/>
    <w:rsid w:val="00925249"/>
    <w:rsid w:val="0098790B"/>
    <w:rsid w:val="009B2F35"/>
    <w:rsid w:val="00A26EAC"/>
    <w:rsid w:val="00A4403A"/>
    <w:rsid w:val="00A77BD1"/>
    <w:rsid w:val="00A833C6"/>
    <w:rsid w:val="00AA0D8B"/>
    <w:rsid w:val="00AC5098"/>
    <w:rsid w:val="00AE1E31"/>
    <w:rsid w:val="00B43802"/>
    <w:rsid w:val="00BB6E84"/>
    <w:rsid w:val="00BB73C4"/>
    <w:rsid w:val="00BD0973"/>
    <w:rsid w:val="00C74CBF"/>
    <w:rsid w:val="00D8228C"/>
    <w:rsid w:val="00E807B8"/>
    <w:rsid w:val="00EA3E55"/>
    <w:rsid w:val="00EC6859"/>
    <w:rsid w:val="00EE03E1"/>
    <w:rsid w:val="00F15787"/>
    <w:rsid w:val="00F3194F"/>
    <w:rsid w:val="00FA1B0F"/>
    <w:rsid w:val="00FB048F"/>
    <w:rsid w:val="00FF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26EAC"/>
    <w:pPr>
      <w:keepNext/>
      <w:widowControl w:val="0"/>
      <w:tabs>
        <w:tab w:val="num" w:pos="0"/>
      </w:tabs>
      <w:suppressAutoHyphens/>
      <w:spacing w:before="240" w:after="120" w:line="240" w:lineRule="auto"/>
      <w:outlineLvl w:val="1"/>
    </w:pPr>
    <w:rPr>
      <w:rFonts w:ascii="Times New Roman" w:eastAsia="Times New Roman" w:hAnsi="Times New Roman"/>
      <w:b/>
      <w:kern w:val="1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E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E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E1E3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E1E31"/>
    <w:pPr>
      <w:spacing w:after="100"/>
    </w:pPr>
  </w:style>
  <w:style w:type="character" w:styleId="a6">
    <w:name w:val="Hyperlink"/>
    <w:basedOn w:val="a1"/>
    <w:uiPriority w:val="99"/>
    <w:unhideWhenUsed/>
    <w:rsid w:val="00AE1E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E1E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1E31"/>
    <w:pPr>
      <w:ind w:left="720"/>
      <w:contextualSpacing/>
    </w:pPr>
  </w:style>
  <w:style w:type="character" w:styleId="aa">
    <w:name w:val="Strong"/>
    <w:basedOn w:val="a1"/>
    <w:qFormat/>
    <w:rsid w:val="003F35D9"/>
    <w:rPr>
      <w:b/>
      <w:bCs/>
    </w:rPr>
  </w:style>
  <w:style w:type="character" w:customStyle="1" w:styleId="20">
    <w:name w:val="Заголовок 2 Знак"/>
    <w:basedOn w:val="a1"/>
    <w:link w:val="2"/>
    <w:rsid w:val="00A26EAC"/>
    <w:rPr>
      <w:rFonts w:ascii="Times New Roman" w:eastAsia="Times New Roman" w:hAnsi="Times New Roman" w:cs="Times New Roman"/>
      <w:b/>
      <w:kern w:val="1"/>
      <w:sz w:val="36"/>
      <w:szCs w:val="20"/>
    </w:rPr>
  </w:style>
  <w:style w:type="paragraph" w:styleId="a0">
    <w:name w:val="Body Text"/>
    <w:basedOn w:val="a"/>
    <w:link w:val="ab"/>
    <w:uiPriority w:val="99"/>
    <w:semiHidden/>
    <w:unhideWhenUsed/>
    <w:rsid w:val="00A26EAC"/>
    <w:pPr>
      <w:spacing w:after="120"/>
    </w:pPr>
  </w:style>
  <w:style w:type="character" w:customStyle="1" w:styleId="ab">
    <w:name w:val="Основной текст Знак"/>
    <w:basedOn w:val="a1"/>
    <w:link w:val="a0"/>
    <w:rsid w:val="00A26EAC"/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A26EA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</w:rPr>
  </w:style>
  <w:style w:type="paragraph" w:customStyle="1" w:styleId="Standard">
    <w:name w:val="Standard"/>
    <w:rsid w:val="00106E7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2">
    <w:name w:val="WWNum22"/>
    <w:basedOn w:val="a3"/>
    <w:rsid w:val="00106E76"/>
    <w:pPr>
      <w:numPr>
        <w:numId w:val="4"/>
      </w:numPr>
    </w:pPr>
  </w:style>
  <w:style w:type="paragraph" w:styleId="ad">
    <w:name w:val="header"/>
    <w:basedOn w:val="a"/>
    <w:link w:val="ae"/>
    <w:uiPriority w:val="99"/>
    <w:unhideWhenUsed/>
    <w:rsid w:val="0068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684F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68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84FD5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EC6859"/>
    <w:pPr>
      <w:spacing w:after="100"/>
      <w:ind w:left="220"/>
    </w:pPr>
  </w:style>
  <w:style w:type="paragraph" w:styleId="af1">
    <w:name w:val="endnote text"/>
    <w:basedOn w:val="a"/>
    <w:link w:val="af2"/>
    <w:uiPriority w:val="99"/>
    <w:semiHidden/>
    <w:unhideWhenUsed/>
    <w:rsid w:val="00EE03E1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EE03E1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EE03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WWNum2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0A2D-6D12-407D-8116-F9810E22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Tuyter</cp:lastModifiedBy>
  <cp:revision>26</cp:revision>
  <cp:lastPrinted>2018-02-14T05:27:00Z</cp:lastPrinted>
  <dcterms:created xsi:type="dcterms:W3CDTF">2018-02-13T14:11:00Z</dcterms:created>
  <dcterms:modified xsi:type="dcterms:W3CDTF">2018-12-27T09:42:00Z</dcterms:modified>
</cp:coreProperties>
</file>